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75A5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u w:val="none"/>
        </w:rPr>
      </w:pPr>
      <w:r>
        <w:rPr>
          <w:rFonts w:hint="eastAsia" w:ascii="方正公文小标宋" w:hAnsi="方正公文小标宋" w:eastAsia="方正公文小标宋" w:cs="方正公文小标宋"/>
          <w:sz w:val="44"/>
          <w:szCs w:val="44"/>
          <w:u w:val="none"/>
        </w:rPr>
        <w:t>习近平党建思想内涵要义</w:t>
      </w:r>
    </w:p>
    <w:p w14:paraId="1B6CE7F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方正仿宋_GB2312" w:hAnsi="方正仿宋_GB2312" w:eastAsia="方正仿宋_GB2312" w:cs="方正仿宋_GB2312"/>
          <w:sz w:val="32"/>
          <w:szCs w:val="32"/>
          <w:u w:val="none"/>
        </w:rPr>
      </w:pPr>
    </w:p>
    <w:p w14:paraId="5B645B0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全国党建工作座谈会15日在京召开，对学习贯彻习近平党建思想作出工作部署。作为习近平新时代中国特色社会主义思想的党建篇，习近平党建思想在马克思主义建党学说发展史和中国共产党党建史上具有里程碑意义。</w:t>
      </w:r>
    </w:p>
    <w:p w14:paraId="2A3A468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习近平党建思想，是一个系统完整、逻辑严密、内涵丰富、博大精深的有机整体。</w:t>
      </w:r>
    </w:p>
    <w:p w14:paraId="658CF7C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b/>
          <w:bCs/>
          <w:sz w:val="32"/>
          <w:szCs w:val="32"/>
          <w:u w:val="none"/>
        </w:rPr>
      </w:pPr>
      <w:r>
        <w:rPr>
          <w:rFonts w:hint="eastAsia" w:ascii="方正仿宋_GB2312" w:hAnsi="方正仿宋_GB2312" w:eastAsia="方正仿宋_GB2312" w:cs="方正仿宋_GB2312"/>
          <w:b/>
          <w:bCs/>
          <w:sz w:val="32"/>
          <w:szCs w:val="32"/>
          <w:u w:val="none"/>
        </w:rPr>
        <w:t>“十四个坚持”</w:t>
      </w:r>
    </w:p>
    <w:p w14:paraId="266D1A8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坚持党</w:t>
      </w:r>
      <w:bookmarkStart w:id="0" w:name="_GoBack"/>
      <w:bookmarkEnd w:id="0"/>
      <w:r>
        <w:rPr>
          <w:rFonts w:hint="eastAsia" w:ascii="方正仿宋_GB2312" w:hAnsi="方正仿宋_GB2312" w:eastAsia="方正仿宋_GB2312" w:cs="方正仿宋_GB2312"/>
          <w:sz w:val="32"/>
          <w:szCs w:val="32"/>
          <w:u w:val="none"/>
        </w:rPr>
        <w:t>的领导是中国特色社会主义最本质的特征一坚持党中央集中统一领导</w:t>
      </w:r>
    </w:p>
    <w:p w14:paraId="00F82C7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坚持全面从严治党</w:t>
      </w:r>
    </w:p>
    <w:p w14:paraId="755A266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坚持不忘初心、牢记使命</w:t>
      </w:r>
    </w:p>
    <w:p w14:paraId="3275953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坚持以党的政治建设为统领</w:t>
      </w:r>
    </w:p>
    <w:p w14:paraId="328C3CA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坚持用党的创新理论凝心铸魂</w:t>
      </w:r>
    </w:p>
    <w:p w14:paraId="284B82C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坚持锤炼坚强党性</w:t>
      </w:r>
    </w:p>
    <w:p w14:paraId="34FAA20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坚持健全上下贯通、执行有力的组织体系</w:t>
      </w:r>
    </w:p>
    <w:p w14:paraId="2BE23E9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坚持建设堪当民族复兴重任的高素质干部队伍坚持推进作风建设常态化长效化</w:t>
      </w:r>
    </w:p>
    <w:p w14:paraId="1B9F821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坚持用严明的纪律管全党治全党</w:t>
      </w:r>
    </w:p>
    <w:p w14:paraId="24DE5F4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坚持一体推进不敢腐不能腐不想腐</w:t>
      </w:r>
    </w:p>
    <w:p w14:paraId="3DA79F6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坚持制度治党、依规治党</w:t>
      </w:r>
    </w:p>
    <w:p w14:paraId="073F0CF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坚持落实管党治党政治责任</w:t>
      </w:r>
    </w:p>
    <w:p w14:paraId="006EF85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lang w:eastAsia="zh-CN"/>
        </w:rPr>
      </w:pPr>
      <w:r>
        <w:rPr>
          <w:rFonts w:hint="eastAsia" w:ascii="方正仿宋_GB2312" w:hAnsi="方正仿宋_GB2312" w:eastAsia="方正仿宋_GB2312" w:cs="方正仿宋_GB2312"/>
          <w:sz w:val="32"/>
          <w:szCs w:val="32"/>
          <w:u w:val="none"/>
        </w:rPr>
        <w:t>“十四个坚持”，深刻把握管党治党、兴党强党和强国复兴的内在联系，统筹党的领导和党的建设，是对习近平总书记关于新时代党的建设具有标志性引领性的新理念新思想新战略的集中概括。习近平党建思想，凝结着党和人民的实践经验和集体智慧，与习近平经济思想、习近平法治思想、习近平文化思想、习近平生态文明思想、习近平强军思想、习近平外交思想、总体国家安全观等，共同推动了习近平新时代中国特色社会主义思想科学理论体系的丰富和完善。</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1523D39-575B-4A9A-8F53-C1D0F8AC3A57}"/>
  </w:font>
  <w:font w:name="方正公文小标宋">
    <w:panose1 w:val="02000500000000000000"/>
    <w:charset w:val="86"/>
    <w:family w:val="auto"/>
    <w:pitch w:val="default"/>
    <w:sig w:usb0="A00002BF" w:usb1="38CF7CFA" w:usb2="00000016" w:usb3="00000000" w:csb0="00040001" w:csb1="00000000"/>
    <w:embedRegular r:id="rId2" w:fontKey="{C6B881B9-A09D-4784-9BA9-FEBCBEA480B9}"/>
  </w:font>
  <w:font w:name="方正仿宋_GB2312">
    <w:panose1 w:val="02000000000000000000"/>
    <w:charset w:val="86"/>
    <w:family w:val="auto"/>
    <w:pitch w:val="default"/>
    <w:sig w:usb0="A00002BF" w:usb1="184F6CFA" w:usb2="00000012" w:usb3="00000000" w:csb0="00040001" w:csb1="00000000"/>
    <w:embedRegular r:id="rId3" w:fontKey="{E17E2BED-623B-4F69-8ECB-16F10892E6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7C2D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3387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83387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240DE"/>
    <w:rsid w:val="02B01484"/>
    <w:rsid w:val="02F73C1E"/>
    <w:rsid w:val="051F632A"/>
    <w:rsid w:val="07813D48"/>
    <w:rsid w:val="0B6F53F1"/>
    <w:rsid w:val="0FB11409"/>
    <w:rsid w:val="12F00C2F"/>
    <w:rsid w:val="13FF5817"/>
    <w:rsid w:val="153E27FD"/>
    <w:rsid w:val="1B067919"/>
    <w:rsid w:val="2AC63364"/>
    <w:rsid w:val="2C245E51"/>
    <w:rsid w:val="2E426A62"/>
    <w:rsid w:val="2E5A3DAC"/>
    <w:rsid w:val="309171AD"/>
    <w:rsid w:val="31FD161E"/>
    <w:rsid w:val="33586152"/>
    <w:rsid w:val="33A46E14"/>
    <w:rsid w:val="34E47E05"/>
    <w:rsid w:val="36F8683E"/>
    <w:rsid w:val="37A61DFA"/>
    <w:rsid w:val="3A3556CD"/>
    <w:rsid w:val="44C60C63"/>
    <w:rsid w:val="486A6E89"/>
    <w:rsid w:val="48A56114"/>
    <w:rsid w:val="4A913AF5"/>
    <w:rsid w:val="54CA4FD3"/>
    <w:rsid w:val="55D83684"/>
    <w:rsid w:val="580544D9"/>
    <w:rsid w:val="5B3475C3"/>
    <w:rsid w:val="5C5D2B35"/>
    <w:rsid w:val="5FF13CC0"/>
    <w:rsid w:val="623E6F65"/>
    <w:rsid w:val="626F420C"/>
    <w:rsid w:val="66862C89"/>
    <w:rsid w:val="67A6093E"/>
    <w:rsid w:val="6A42033A"/>
    <w:rsid w:val="6AB06526"/>
    <w:rsid w:val="6B892071"/>
    <w:rsid w:val="73F32709"/>
    <w:rsid w:val="750000AA"/>
    <w:rsid w:val="7654576D"/>
    <w:rsid w:val="784364D5"/>
    <w:rsid w:val="78AB2B4F"/>
    <w:rsid w:val="7979355F"/>
    <w:rsid w:val="7C645E88"/>
    <w:rsid w:val="7EE60311"/>
    <w:rsid w:val="7F4C286A"/>
    <w:rsid w:val="7F5760AB"/>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4557</Words>
  <Characters>4581</Characters>
  <Lines>0</Lines>
  <Paragraphs>0</Paragraphs>
  <TotalTime>42</TotalTime>
  <ScaleCrop>false</ScaleCrop>
  <LinksUpToDate>false</LinksUpToDate>
  <CharactersWithSpaces>4581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2025-03-25T07:25:00Z</dcterms:created>
  <dc:creator>DELL</dc:creator>
  <cp:lastModifiedBy>吕雪琦</cp:lastModifiedBy>
  <cp:lastPrinted>2026-06-23T02:03:00Z</cp:lastPrinted>
  <dcterms:modified xsi:type="dcterms:W3CDTF">2026-07-07T08:29:25Z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eyJoZGlkIjoiMGM0Mzc5NTQxZDY0NGNjNjc1ZWU3YmM2NzdkNDBlNDgiLCJ1c2VySWQiOiIxNjg1MTI0NzQ4In0=</vt:lpwstr>
  </property>
  <property fmtid="{D5CDD505-2E9C-101B-9397-08002B2CF9AE}" pid="4" name="ICV">
    <vt:lpwstr>AC20D8EFA40E43A7AEE9D6431B034A1F_12</vt:lpwstr>
  </property>
</Properties>
</file>