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AC" w:rsidRPr="00585134" w:rsidRDefault="009A03AC" w:rsidP="009A03AC">
      <w:pPr>
        <w:adjustRightInd w:val="0"/>
        <w:snapToGrid w:val="0"/>
        <w:spacing w:line="560" w:lineRule="exact"/>
        <w:jc w:val="center"/>
        <w:rPr>
          <w:rFonts w:ascii="方正小标宋_GBK" w:eastAsia="方正小标宋_GBK" w:hAnsi="宋体" w:cs="宋体"/>
          <w:bCs/>
          <w:kern w:val="36"/>
          <w:sz w:val="44"/>
          <w:szCs w:val="44"/>
        </w:rPr>
      </w:pPr>
      <w:bookmarkStart w:id="0" w:name="_GoBack"/>
      <w:r w:rsidRPr="00585134">
        <w:rPr>
          <w:rFonts w:ascii="方正小标宋_GBK" w:eastAsia="方正小标宋_GBK" w:hAnsi="宋体" w:cs="宋体" w:hint="eastAsia"/>
          <w:bCs/>
          <w:kern w:val="36"/>
          <w:sz w:val="44"/>
          <w:szCs w:val="44"/>
        </w:rPr>
        <w:t>习近平论坚持总体国家安全观（</w:t>
      </w:r>
      <w:r w:rsidRPr="00585134">
        <w:rPr>
          <w:rFonts w:ascii="方正小标宋_GBK" w:eastAsia="方正小标宋_GBK" w:hAnsi="宋体" w:cs="宋体"/>
          <w:bCs/>
          <w:kern w:val="36"/>
          <w:sz w:val="44"/>
          <w:szCs w:val="44"/>
        </w:rPr>
        <w:t>2024年）</w:t>
      </w:r>
    </w:p>
    <w:bookmarkEnd w:id="0"/>
    <w:p w:rsid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今年是新中国成立</w:t>
      </w:r>
      <w:r w:rsidRPr="009A03AC">
        <w:rPr>
          <w:rFonts w:ascii="方正仿宋_GBK" w:eastAsia="方正仿宋_GBK"/>
          <w:sz w:val="32"/>
          <w:szCs w:val="32"/>
        </w:rPr>
        <w:t>75周年，是实现</w:t>
      </w:r>
      <w:r w:rsidRPr="009A03AC">
        <w:rPr>
          <w:rFonts w:ascii="方正仿宋_GBK" w:eastAsia="方正仿宋_GBK"/>
          <w:sz w:val="32"/>
          <w:szCs w:val="32"/>
        </w:rPr>
        <w:t>“</w:t>
      </w:r>
      <w:r w:rsidRPr="009A03AC">
        <w:rPr>
          <w:rFonts w:ascii="方正仿宋_GBK" w:eastAsia="方正仿宋_GBK"/>
          <w:sz w:val="32"/>
          <w:szCs w:val="32"/>
        </w:rPr>
        <w:t>十四五</w:t>
      </w:r>
      <w:r w:rsidRPr="009A03AC">
        <w:rPr>
          <w:rFonts w:ascii="方正仿宋_GBK" w:eastAsia="方正仿宋_GBK"/>
          <w:sz w:val="32"/>
          <w:szCs w:val="32"/>
        </w:rPr>
        <w:t>”</w:t>
      </w:r>
      <w:r w:rsidRPr="009A03AC">
        <w:rPr>
          <w:rFonts w:ascii="方正仿宋_GBK" w:eastAsia="方正仿宋_GBK"/>
          <w:sz w:val="32"/>
          <w:szCs w:val="32"/>
        </w:rPr>
        <w:t>规划目标任务的关键一年。政法战线要全面贯彻落实党的二十大和二十届二中全会精神，坚持党的绝对领导，忠诚履职、担当作为，以政法工作现代化支撑和服务中国式现代化，为全面推进强国建设、民族复兴伟业提供坚强安全保障。要坚决维护国家安全，提高政治敏锐性和政治鉴别力，防范化解重大安全风险。要坚决维护社会稳定，坚持和发展新时代</w:t>
      </w:r>
      <w:r w:rsidRPr="009A03AC">
        <w:rPr>
          <w:rFonts w:ascii="方正仿宋_GBK" w:eastAsia="方正仿宋_GBK"/>
          <w:sz w:val="32"/>
          <w:szCs w:val="32"/>
        </w:rPr>
        <w:t>“</w:t>
      </w:r>
      <w:r w:rsidRPr="009A03AC">
        <w:rPr>
          <w:rFonts w:ascii="方正仿宋_GBK" w:eastAsia="方正仿宋_GBK"/>
          <w:sz w:val="32"/>
          <w:szCs w:val="32"/>
        </w:rPr>
        <w:t>枫桥经验</w:t>
      </w:r>
      <w:r w:rsidRPr="009A03AC">
        <w:rPr>
          <w:rFonts w:ascii="方正仿宋_GBK" w:eastAsia="方正仿宋_GBK"/>
          <w:sz w:val="32"/>
          <w:szCs w:val="32"/>
        </w:rPr>
        <w:t>”</w:t>
      </w:r>
      <w:r w:rsidRPr="009A03AC">
        <w:rPr>
          <w:rFonts w:ascii="方正仿宋_GBK" w:eastAsia="方正仿宋_GBK"/>
          <w:sz w:val="32"/>
          <w:szCs w:val="32"/>
        </w:rPr>
        <w:t>，正确处理人民内部矛盾，维护群众合法权益。要保障和促进社会公平正义，维护国家法治统一，全面推进科学立法、严格执法、公正司法、全民守法，深化司法体制</w:t>
      </w:r>
      <w:r w:rsidRPr="009A03AC">
        <w:rPr>
          <w:rFonts w:ascii="方正仿宋_GBK" w:eastAsia="方正仿宋_GBK" w:hint="eastAsia"/>
          <w:sz w:val="32"/>
          <w:szCs w:val="32"/>
        </w:rPr>
        <w:t>综合配套改革，全面</w:t>
      </w:r>
      <w:proofErr w:type="gramStart"/>
      <w:r w:rsidRPr="009A03AC">
        <w:rPr>
          <w:rFonts w:ascii="方正仿宋_GBK" w:eastAsia="方正仿宋_GBK" w:hint="eastAsia"/>
          <w:sz w:val="32"/>
          <w:szCs w:val="32"/>
        </w:rPr>
        <w:t>准确落实</w:t>
      </w:r>
      <w:proofErr w:type="gramEnd"/>
      <w:r w:rsidRPr="009A03AC">
        <w:rPr>
          <w:rFonts w:ascii="方正仿宋_GBK" w:eastAsia="方正仿宋_GBK" w:hint="eastAsia"/>
          <w:sz w:val="32"/>
          <w:szCs w:val="32"/>
        </w:rPr>
        <w:t>司法责任制。要以高水平安全保障高质量发展，依法维护社会主义市场经济秩序，提升法治化营商环境建设水平。要加强政法机关党的政治建设，锻造忠诚干净担当的新时代政法铁军。</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习近平对政法工作</w:t>
      </w:r>
      <w:proofErr w:type="gramStart"/>
      <w:r w:rsidRPr="009A03AC">
        <w:rPr>
          <w:rFonts w:ascii="方正仿宋_GBK" w:eastAsia="方正仿宋_GBK" w:hint="eastAsia"/>
          <w:sz w:val="32"/>
          <w:szCs w:val="32"/>
        </w:rPr>
        <w:t>作出</w:t>
      </w:r>
      <w:proofErr w:type="gramEnd"/>
      <w:r w:rsidRPr="009A03AC">
        <w:rPr>
          <w:rFonts w:ascii="方正仿宋_GBK" w:eastAsia="方正仿宋_GBK" w:hint="eastAsia"/>
          <w:sz w:val="32"/>
          <w:szCs w:val="32"/>
        </w:rPr>
        <w:t>的重要指示，据新华社北京</w:t>
      </w:r>
      <w:r w:rsidRPr="009A03AC">
        <w:rPr>
          <w:rFonts w:ascii="方正仿宋_GBK" w:eastAsia="方正仿宋_GBK"/>
          <w:sz w:val="32"/>
          <w:szCs w:val="32"/>
        </w:rPr>
        <w:t>2024年1月14日电</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必须加快构建中国特色现代金融体系，建立健全科学稳健的金融调控体系、结构合理的金融市场体系、分工协作的金融机构体系、完备有效的金融监管体系、多样化专业性的金融产品和服务体系、自主可控安全高效的金融基础设施体系。</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2024年1月16日在省部级主要领导干部推动金融高质量发展专题研讨班开班式上的讲话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lastRenderedPageBreak/>
        <w:t>要着力防范化解金融风险特别是系统性风险。金融监管要“长牙带刺”、有棱有角，关键在于金融监管部门和行业主管部门要明确责任，加强协作配合。在市场准入、审慎监管、行为监管等各个环节，都要严格执法，实现金融监管横向到边、纵向到底。各地要立足一域谋全局，落实好属地风险处置</w:t>
      </w:r>
      <w:proofErr w:type="gramStart"/>
      <w:r w:rsidRPr="009A03AC">
        <w:rPr>
          <w:rFonts w:ascii="方正仿宋_GBK" w:eastAsia="方正仿宋_GBK" w:hint="eastAsia"/>
          <w:sz w:val="32"/>
          <w:szCs w:val="32"/>
        </w:rPr>
        <w:t>和维稳责任</w:t>
      </w:r>
      <w:proofErr w:type="gramEnd"/>
      <w:r w:rsidRPr="009A03AC">
        <w:rPr>
          <w:rFonts w:ascii="方正仿宋_GBK" w:eastAsia="方正仿宋_GBK" w:hint="eastAsia"/>
          <w:sz w:val="32"/>
          <w:szCs w:val="32"/>
        </w:rPr>
        <w:t>。风险处置过程中要坚决惩治腐败，严防道德风险。金融监管是系统工程，金融管理部门和宏观调控部门、行业主管部门、司法机关、纪检监察机关等都有相应职责，要加强监管协同，健全权责一致的风险处置责任机制。严厉打击金融犯罪。</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2024年1月16日在省部级主要领导干部推动金融高质量发展专题研讨班开班式上的讲话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要加强境内外金融市场互联互通，提升跨境投融资便利化水平，积极参与国际金融监管改革。要守住开放条件下的金融安全底线。</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2024年1月16日在省部级主要领导干部推动金融高质量发展专题研讨班开班式上的讲话</w:t>
      </w:r>
    </w:p>
    <w:p w:rsid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春节临近，叠加寒潮天气影响，自然灾害、交通事故、安全生产事故等易发多发，各地区和有关部门要紧</w:t>
      </w:r>
      <w:proofErr w:type="gramStart"/>
      <w:r w:rsidRPr="009A03AC">
        <w:rPr>
          <w:rFonts w:ascii="方正仿宋_GBK" w:eastAsia="方正仿宋_GBK" w:hint="eastAsia"/>
          <w:sz w:val="32"/>
          <w:szCs w:val="32"/>
        </w:rPr>
        <w:t>盯</w:t>
      </w:r>
      <w:proofErr w:type="gramEnd"/>
      <w:r w:rsidRPr="009A03AC">
        <w:rPr>
          <w:rFonts w:ascii="方正仿宋_GBK" w:eastAsia="方正仿宋_GBK" w:hint="eastAsia"/>
          <w:sz w:val="32"/>
          <w:szCs w:val="32"/>
        </w:rPr>
        <w:t>风险隐患，压实各方责任，狠抓工作落实，防范遏制重大人员伤亡事件发生，切实保障人民群众生命财产安全。</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2024年1月22日对云南昭通市镇雄县山体滑坡</w:t>
      </w:r>
      <w:proofErr w:type="gramStart"/>
      <w:r w:rsidRPr="009A03AC">
        <w:rPr>
          <w:rFonts w:ascii="方正仿宋_GBK" w:eastAsia="方正仿宋_GBK"/>
          <w:sz w:val="32"/>
          <w:szCs w:val="32"/>
        </w:rPr>
        <w:t>作出</w:t>
      </w:r>
      <w:proofErr w:type="gramEnd"/>
      <w:r w:rsidRPr="009A03AC">
        <w:rPr>
          <w:rFonts w:ascii="方正仿宋_GBK" w:eastAsia="方正仿宋_GBK"/>
          <w:sz w:val="32"/>
          <w:szCs w:val="32"/>
        </w:rPr>
        <w:t>的重要指示</w:t>
      </w: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lastRenderedPageBreak/>
        <w:t>要全力救治受伤人员，妥善做好遇难人员家属安抚善后等工作。这是近期发生的又一起重大安全生产事故，要尽快查明原因，依法严肃追责，进行深刻反思。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2024年1月24日对江西新余市渝水区</w:t>
      </w:r>
      <w:proofErr w:type="gramStart"/>
      <w:r w:rsidRPr="009A03AC">
        <w:rPr>
          <w:rFonts w:ascii="方正仿宋_GBK" w:eastAsia="方正仿宋_GBK"/>
          <w:sz w:val="32"/>
          <w:szCs w:val="32"/>
        </w:rPr>
        <w:t>一</w:t>
      </w:r>
      <w:proofErr w:type="gramEnd"/>
      <w:r w:rsidRPr="009A03AC">
        <w:rPr>
          <w:rFonts w:ascii="方正仿宋_GBK" w:eastAsia="方正仿宋_GBK"/>
          <w:sz w:val="32"/>
          <w:szCs w:val="32"/>
        </w:rPr>
        <w:t>临街店铺火灾事故</w:t>
      </w:r>
      <w:proofErr w:type="gramStart"/>
      <w:r w:rsidRPr="009A03AC">
        <w:rPr>
          <w:rFonts w:ascii="方正仿宋_GBK" w:eastAsia="方正仿宋_GBK"/>
          <w:sz w:val="32"/>
          <w:szCs w:val="32"/>
        </w:rPr>
        <w:t>作出</w:t>
      </w:r>
      <w:proofErr w:type="gramEnd"/>
      <w:r w:rsidRPr="009A03AC">
        <w:rPr>
          <w:rFonts w:ascii="方正仿宋_GBK" w:eastAsia="方正仿宋_GBK"/>
          <w:sz w:val="32"/>
          <w:szCs w:val="32"/>
        </w:rPr>
        <w:t>的重要指示</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各地区和有关部门要深刻吸取教训，克服麻痹思想和侥幸心理，进一步压实安全生产责任，认真排查隐患，狠抓工作落实，坚决遏制各类安全事故多发连发势头，确保人民群众生命财产安全和社会大局稳定。</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2024年1月24日对江西新余市渝水区</w:t>
      </w:r>
      <w:proofErr w:type="gramStart"/>
      <w:r w:rsidRPr="009A03AC">
        <w:rPr>
          <w:rFonts w:ascii="方正仿宋_GBK" w:eastAsia="方正仿宋_GBK"/>
          <w:sz w:val="32"/>
          <w:szCs w:val="32"/>
        </w:rPr>
        <w:t>一</w:t>
      </w:r>
      <w:proofErr w:type="gramEnd"/>
      <w:r w:rsidRPr="009A03AC">
        <w:rPr>
          <w:rFonts w:ascii="方正仿宋_GBK" w:eastAsia="方正仿宋_GBK"/>
          <w:sz w:val="32"/>
          <w:szCs w:val="32"/>
        </w:rPr>
        <w:t>临街店铺火灾事故</w:t>
      </w:r>
      <w:proofErr w:type="gramStart"/>
      <w:r w:rsidRPr="009A03AC">
        <w:rPr>
          <w:rFonts w:ascii="方正仿宋_GBK" w:eastAsia="方正仿宋_GBK"/>
          <w:sz w:val="32"/>
          <w:szCs w:val="32"/>
        </w:rPr>
        <w:t>作出</w:t>
      </w:r>
      <w:proofErr w:type="gramEnd"/>
      <w:r w:rsidRPr="009A03AC">
        <w:rPr>
          <w:rFonts w:ascii="方正仿宋_GBK" w:eastAsia="方正仿宋_GBK"/>
          <w:sz w:val="32"/>
          <w:szCs w:val="32"/>
        </w:rPr>
        <w:t>的重要指示</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要围绕发展新质生产力布局产业链，提升产业</w:t>
      </w:r>
      <w:proofErr w:type="gramStart"/>
      <w:r w:rsidRPr="009A03AC">
        <w:rPr>
          <w:rFonts w:ascii="方正仿宋_GBK" w:eastAsia="方正仿宋_GBK" w:hint="eastAsia"/>
          <w:sz w:val="32"/>
          <w:szCs w:val="32"/>
        </w:rPr>
        <w:t>链供应</w:t>
      </w:r>
      <w:proofErr w:type="gramEnd"/>
      <w:r w:rsidRPr="009A03AC">
        <w:rPr>
          <w:rFonts w:ascii="方正仿宋_GBK" w:eastAsia="方正仿宋_GBK" w:hint="eastAsia"/>
          <w:sz w:val="32"/>
          <w:szCs w:val="32"/>
        </w:rPr>
        <w:t>链韧性和安全水平，保证产业体系自主可控、安全可靠。</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2024年1月31日在二十届中央政治局第十一次集体学习时的讲话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要坚持走内涵式发展路子，创新城市治理，加强韧性安全城市建设，积极实施城市更新行动，增强发展潜力、优化发展空间，推动城市业态、功能、品质不断提升。</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2024年2月1日至2日赴天津看望慰问基层干部群众时的讲话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lastRenderedPageBreak/>
        <w:t>春节即将到来，各级党委和政府要高度重视民生和安全保障、物资能源保供、社会和谐稳定等工作，确保人民群众过一个欢乐祥和的春节。</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2024年2月1日至2日赴天津看望慰问基层干部群众时的讲话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春节就要到了，全军部队要加强战备值班，维护好国家安全和社会稳定，确保全国人民过一个欢乐、祥和、安全的新春佳节。要搞好工作统筹，把官兵节日期间的生活安排好。</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2024年2月2日视察慰问驻天津部队时的讲话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我们积极支持香港、澳门更好融入国家发展大局，坚决反对“台独”分裂行径和外部势力干涉，有力捍卫国家主权、安全、发展利益。</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2024年2月8日在二〇二四年春节团拜会上的讲话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我们要坚持稳中求进工作总基调，贯彻稳中求进、以</w:t>
      </w:r>
      <w:proofErr w:type="gramStart"/>
      <w:r w:rsidRPr="009A03AC">
        <w:rPr>
          <w:rFonts w:ascii="方正仿宋_GBK" w:eastAsia="方正仿宋_GBK" w:hint="eastAsia"/>
          <w:sz w:val="32"/>
          <w:szCs w:val="32"/>
        </w:rPr>
        <w:t>进促稳</w:t>
      </w:r>
      <w:proofErr w:type="gramEnd"/>
      <w:r w:rsidRPr="009A03AC">
        <w:rPr>
          <w:rFonts w:ascii="方正仿宋_GBK" w:eastAsia="方正仿宋_GBK" w:hint="eastAsia"/>
          <w:sz w:val="32"/>
          <w:szCs w:val="32"/>
        </w:rPr>
        <w:t>、先立后破的要求，完整、准确、全面贯彻新发展理念，统筹高质量发展和高水平安全，突出重点、把握关键，锐意进取、真抓实干，切实增强经济活力、防范化解风险、改善社会预期，巩固和增强经济回升向好态势，持续增进民生福祉，保持社会大局和谐稳定。</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2024年2月8日在二〇二四年春节团拜会上的讲话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lastRenderedPageBreak/>
        <w:t>要进一步提升基层应急管理能力，推动应急管理工作力量下沉、保障下倾、关口前移，有效防范化解重大安全风险，及时有力有效处置各类灾害事故，筑牢安全底板，守</w:t>
      </w:r>
      <w:proofErr w:type="gramStart"/>
      <w:r w:rsidRPr="009A03AC">
        <w:rPr>
          <w:rFonts w:ascii="方正仿宋_GBK" w:eastAsia="方正仿宋_GBK" w:hint="eastAsia"/>
          <w:sz w:val="32"/>
          <w:szCs w:val="32"/>
        </w:rPr>
        <w:t>牢安全</w:t>
      </w:r>
      <w:proofErr w:type="gramEnd"/>
      <w:r w:rsidRPr="009A03AC">
        <w:rPr>
          <w:rFonts w:ascii="方正仿宋_GBK" w:eastAsia="方正仿宋_GBK" w:hint="eastAsia"/>
          <w:sz w:val="32"/>
          <w:szCs w:val="32"/>
        </w:rPr>
        <w:t>底线。</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2024年2月19日在中央全面深化改革委员会第四次会议上的讲话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能源安全事关经济社会发展全局。积极发展清洁能源，推动经济社会绿色低碳转型，已经成为国际社会应对全球气候变化的普遍共识。我们要顺势而为、乘势而上，以更大力度推动我国新能源高质量发展，为中国式现代化建设提供安全可靠的能源保障，为共建清洁美丽的世界</w:t>
      </w:r>
      <w:proofErr w:type="gramStart"/>
      <w:r w:rsidRPr="009A03AC">
        <w:rPr>
          <w:rFonts w:ascii="方正仿宋_GBK" w:eastAsia="方正仿宋_GBK" w:hint="eastAsia"/>
          <w:sz w:val="32"/>
          <w:szCs w:val="32"/>
        </w:rPr>
        <w:t>作出</w:t>
      </w:r>
      <w:proofErr w:type="gramEnd"/>
      <w:r w:rsidRPr="009A03AC">
        <w:rPr>
          <w:rFonts w:ascii="方正仿宋_GBK" w:eastAsia="方正仿宋_GBK" w:hint="eastAsia"/>
          <w:sz w:val="32"/>
          <w:szCs w:val="32"/>
        </w:rPr>
        <w:t>更大贡献。</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2024年2月29日在二十届中央政治局第十二次集体学习时的讲话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要统筹好新能源发展和国家能源安全，坚持规划先行、加强顶层设计、搞好统筹兼顾，注意处理好新能源与传统能源、全局与局部、政府与市场、能源开发和节约利用等关系，推动新能源高质量发展。</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2024年2月29日在二十届中央政治局第十二次集体学习时的讲话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要抓好安全生产，进一步做好安全隐患排查，强化预警监测，落实应急措施，保障人民群众生命财产安全。</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2024年3月5日在参加十四届全国人大二次会议江</w:t>
      </w:r>
      <w:r w:rsidRPr="009A03AC">
        <w:rPr>
          <w:rFonts w:ascii="方正仿宋_GBK" w:eastAsia="方正仿宋_GBK"/>
          <w:sz w:val="32"/>
          <w:szCs w:val="32"/>
        </w:rPr>
        <w:lastRenderedPageBreak/>
        <w:t>苏代表团审议时的讲话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新兴领域战略能力是国家战略体系和能力重要组成部分，关系我国经济社会高质量发展，关系国家安全和军事斗争主动，对以中国式现代化全面推进强国建设、民族复兴伟业具有重要意义。要强化使命担当，深化改革创新，全面提升新兴领域战略能力。</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2024年3月7日在出席十四届全国人大二次会议解放军和武警部队代表团全体会议时的讲话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要构建网络空间防御体系，提高维护国家网络安全能力。</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2024年3月7日在出席十四届全国人大二次会议解放军和武警部队代表团全体会议时的讲话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要坚持高质量发展和高水平安全相互促进，努力提升粮食能源资源安全保障能力。高质量推进粮食生产功能区、重要农产品生产保护区和特色农产品优势区建设，打造一批绿色农产品生产加工供应基地，确保粮食等重要农产品稳定安全供给。进一步提升煤炭、稀土等资源开发利用水平，增强煤炭等化石能源兜底保障能力，加快建设新型能源体系，注重传统能源与新能源多能互补、深度融合。</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2024年3月20日在新时代推动中部地区崛起座谈会上的讲话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lastRenderedPageBreak/>
        <w:t>我国有</w:t>
      </w:r>
      <w:r w:rsidRPr="009A03AC">
        <w:rPr>
          <w:rFonts w:ascii="方正仿宋_GBK" w:eastAsia="方正仿宋_GBK"/>
          <w:sz w:val="32"/>
          <w:szCs w:val="32"/>
        </w:rPr>
        <w:t>14亿多人口，粮食安全必须靠我们自己保证，中国人的饭碗应该主要</w:t>
      </w:r>
      <w:proofErr w:type="gramStart"/>
      <w:r w:rsidRPr="009A03AC">
        <w:rPr>
          <w:rFonts w:ascii="方正仿宋_GBK" w:eastAsia="方正仿宋_GBK"/>
          <w:sz w:val="32"/>
          <w:szCs w:val="32"/>
        </w:rPr>
        <w:t>装中国</w:t>
      </w:r>
      <w:proofErr w:type="gramEnd"/>
      <w:r w:rsidRPr="009A03AC">
        <w:rPr>
          <w:rFonts w:ascii="方正仿宋_GBK" w:eastAsia="方正仿宋_GBK"/>
          <w:sz w:val="32"/>
          <w:szCs w:val="32"/>
        </w:rPr>
        <w:t>粮。要建设好高标准农田，推行适度规模经营，加强政策支持和示范引领，加大良种、良机、良法推广力度，在精耕细作上下功夫，进一步把粮食单产和品质提上去，让种粮也能够致富，进而吸引更多农户参与发展现代化大农业，真正把中国特色农业现代化之路走稳走扎实。</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2024年3月18日至21日在湖南考察时的讲话</w:t>
      </w:r>
    </w:p>
    <w:p w:rsidR="009A03AC" w:rsidRPr="009A03AC" w:rsidRDefault="009A03AC" w:rsidP="009A03AC">
      <w:pPr>
        <w:adjustRightInd w:val="0"/>
        <w:snapToGrid w:val="0"/>
        <w:spacing w:line="560" w:lineRule="exact"/>
        <w:ind w:firstLineChars="200" w:firstLine="640"/>
        <w:jc w:val="left"/>
        <w:rPr>
          <w:rFonts w:ascii="方正仿宋_GBK" w:eastAsia="方正仿宋_GBK"/>
          <w:sz w:val="32"/>
          <w:szCs w:val="32"/>
        </w:rPr>
      </w:pPr>
    </w:p>
    <w:p w:rsidR="009A03AC" w:rsidRPr="009A03AC" w:rsidRDefault="009A03AC" w:rsidP="009A03AC">
      <w:pPr>
        <w:adjustRightInd w:val="0"/>
        <w:snapToGrid w:val="0"/>
        <w:spacing w:line="560" w:lineRule="exact"/>
        <w:ind w:firstLineChars="200" w:firstLine="640"/>
        <w:jc w:val="left"/>
        <w:rPr>
          <w:rFonts w:ascii="方正仿宋_GBK" w:eastAsia="方正仿宋_GBK" w:hint="eastAsia"/>
          <w:sz w:val="32"/>
          <w:szCs w:val="32"/>
        </w:rPr>
      </w:pPr>
      <w:r w:rsidRPr="009A03AC">
        <w:rPr>
          <w:rFonts w:ascii="方正仿宋_GBK" w:eastAsia="方正仿宋_GBK" w:hint="eastAsia"/>
          <w:sz w:val="32"/>
          <w:szCs w:val="32"/>
        </w:rPr>
        <w:t>湖南要扛起维护国家粮食安全的重任，抓住种子和耕地两个要害，加快种业、农机关键核心技术攻关。坚持大农业观、大食物观，积极发展特色农业和农产品加工业，提升农业产业化水平。</w:t>
      </w:r>
    </w:p>
    <w:p w:rsidR="00E4177C" w:rsidRPr="008D294A" w:rsidRDefault="009A03AC" w:rsidP="009A03AC">
      <w:pPr>
        <w:adjustRightInd w:val="0"/>
        <w:snapToGrid w:val="0"/>
        <w:spacing w:line="560" w:lineRule="exact"/>
        <w:ind w:firstLineChars="200" w:firstLine="640"/>
        <w:jc w:val="left"/>
        <w:rPr>
          <w:rFonts w:ascii="方正仿宋_GBK" w:eastAsia="方正仿宋_GBK"/>
          <w:sz w:val="32"/>
          <w:szCs w:val="32"/>
        </w:rPr>
      </w:pPr>
      <w:r w:rsidRPr="009A03AC">
        <w:rPr>
          <w:rFonts w:ascii="方正仿宋_GBK" w:eastAsia="方正仿宋_GBK" w:hint="eastAsia"/>
          <w:sz w:val="32"/>
          <w:szCs w:val="32"/>
        </w:rPr>
        <w:t>习近平</w:t>
      </w:r>
      <w:r w:rsidRPr="009A03AC">
        <w:rPr>
          <w:rFonts w:ascii="方正仿宋_GBK" w:eastAsia="方正仿宋_GBK"/>
          <w:sz w:val="32"/>
          <w:szCs w:val="32"/>
        </w:rPr>
        <w:t>2024年3月18日至21日在湖南考察时的讲话</w:t>
      </w:r>
      <w:r w:rsidR="00961544" w:rsidRPr="00961544">
        <w:rPr>
          <w:rFonts w:ascii="方正仿宋_GBK" w:eastAsia="方正仿宋_GBK" w:hint="eastAsia"/>
          <w:sz w:val="32"/>
          <w:szCs w:val="32"/>
        </w:rPr>
        <w:t>式现代化的重要窗口。</w:t>
      </w:r>
    </w:p>
    <w:sectPr w:rsidR="00E4177C" w:rsidRPr="008D294A" w:rsidSect="00E4177C">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A3" w:rsidRDefault="00673CA3" w:rsidP="00315140">
      <w:r>
        <w:separator/>
      </w:r>
    </w:p>
  </w:endnote>
  <w:endnote w:type="continuationSeparator" w:id="0">
    <w:p w:rsidR="00673CA3" w:rsidRDefault="00673CA3" w:rsidP="0031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33386"/>
      <w:docPartObj>
        <w:docPartGallery w:val="Page Numbers (Bottom of Page)"/>
        <w:docPartUnique/>
      </w:docPartObj>
    </w:sdtPr>
    <w:sdtEndPr>
      <w:rPr>
        <w:rFonts w:ascii="宋体" w:eastAsia="宋体" w:hAnsi="宋体"/>
        <w:sz w:val="30"/>
        <w:szCs w:val="30"/>
      </w:rPr>
    </w:sdtEndPr>
    <w:sdtContent>
      <w:p w:rsidR="00315140" w:rsidRPr="00315140" w:rsidRDefault="00315140">
        <w:pPr>
          <w:pStyle w:val="a5"/>
          <w:jc w:val="right"/>
          <w:rPr>
            <w:rFonts w:ascii="宋体" w:eastAsia="宋体" w:hAnsi="宋体"/>
            <w:sz w:val="30"/>
            <w:szCs w:val="30"/>
          </w:rPr>
        </w:pPr>
        <w:r w:rsidRPr="00315140">
          <w:rPr>
            <w:rFonts w:ascii="宋体" w:eastAsia="宋体" w:hAnsi="宋体"/>
            <w:sz w:val="30"/>
            <w:szCs w:val="30"/>
          </w:rPr>
          <w:fldChar w:fldCharType="begin"/>
        </w:r>
        <w:r w:rsidRPr="00315140">
          <w:rPr>
            <w:rFonts w:ascii="宋体" w:eastAsia="宋体" w:hAnsi="宋体"/>
            <w:sz w:val="30"/>
            <w:szCs w:val="30"/>
          </w:rPr>
          <w:instrText>PAGE   \* MERGEFORMAT</w:instrText>
        </w:r>
        <w:r w:rsidRPr="00315140">
          <w:rPr>
            <w:rFonts w:ascii="宋体" w:eastAsia="宋体" w:hAnsi="宋体"/>
            <w:sz w:val="30"/>
            <w:szCs w:val="30"/>
          </w:rPr>
          <w:fldChar w:fldCharType="separate"/>
        </w:r>
        <w:r w:rsidR="00585134" w:rsidRPr="00585134">
          <w:rPr>
            <w:rFonts w:ascii="宋体" w:eastAsia="宋体" w:hAnsi="宋体"/>
            <w:noProof/>
            <w:sz w:val="30"/>
            <w:szCs w:val="30"/>
            <w:lang w:val="zh-CN"/>
          </w:rPr>
          <w:t>7</w:t>
        </w:r>
        <w:r w:rsidRPr="00315140">
          <w:rPr>
            <w:rFonts w:ascii="宋体" w:eastAsia="宋体" w:hAnsi="宋体"/>
            <w:sz w:val="30"/>
            <w:szCs w:val="30"/>
          </w:rPr>
          <w:fldChar w:fldCharType="end"/>
        </w:r>
      </w:p>
    </w:sdtContent>
  </w:sdt>
  <w:p w:rsidR="00315140" w:rsidRDefault="003151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A3" w:rsidRDefault="00673CA3" w:rsidP="00315140">
      <w:r>
        <w:separator/>
      </w:r>
    </w:p>
  </w:footnote>
  <w:footnote w:type="continuationSeparator" w:id="0">
    <w:p w:rsidR="00673CA3" w:rsidRDefault="00673CA3" w:rsidP="00315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B2"/>
    <w:rsid w:val="002057D9"/>
    <w:rsid w:val="00315140"/>
    <w:rsid w:val="003832BA"/>
    <w:rsid w:val="003E0E25"/>
    <w:rsid w:val="004D14E3"/>
    <w:rsid w:val="00585134"/>
    <w:rsid w:val="00673CA3"/>
    <w:rsid w:val="008D294A"/>
    <w:rsid w:val="00961544"/>
    <w:rsid w:val="00992C70"/>
    <w:rsid w:val="009A03AC"/>
    <w:rsid w:val="00AB2AF6"/>
    <w:rsid w:val="00AB58B2"/>
    <w:rsid w:val="00B91D69"/>
    <w:rsid w:val="00C850AC"/>
    <w:rsid w:val="00CA00E0"/>
    <w:rsid w:val="00E4177C"/>
    <w:rsid w:val="00FD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2E9CF"/>
  <w15:chartTrackingRefBased/>
  <w15:docId w15:val="{CAC76974-7CD9-448E-B7E3-0D2E98EF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850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1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140"/>
    <w:rPr>
      <w:sz w:val="18"/>
      <w:szCs w:val="18"/>
    </w:rPr>
  </w:style>
  <w:style w:type="paragraph" w:styleId="a5">
    <w:name w:val="footer"/>
    <w:basedOn w:val="a"/>
    <w:link w:val="a6"/>
    <w:uiPriority w:val="99"/>
    <w:unhideWhenUsed/>
    <w:rsid w:val="00315140"/>
    <w:pPr>
      <w:tabs>
        <w:tab w:val="center" w:pos="4153"/>
        <w:tab w:val="right" w:pos="8306"/>
      </w:tabs>
      <w:snapToGrid w:val="0"/>
      <w:jc w:val="left"/>
    </w:pPr>
    <w:rPr>
      <w:sz w:val="18"/>
      <w:szCs w:val="18"/>
    </w:rPr>
  </w:style>
  <w:style w:type="character" w:customStyle="1" w:styleId="a6">
    <w:name w:val="页脚 字符"/>
    <w:basedOn w:val="a0"/>
    <w:link w:val="a5"/>
    <w:uiPriority w:val="99"/>
    <w:rsid w:val="00315140"/>
    <w:rPr>
      <w:sz w:val="18"/>
      <w:szCs w:val="18"/>
    </w:rPr>
  </w:style>
  <w:style w:type="character" w:customStyle="1" w:styleId="10">
    <w:name w:val="标题 1 字符"/>
    <w:basedOn w:val="a0"/>
    <w:link w:val="1"/>
    <w:uiPriority w:val="9"/>
    <w:rsid w:val="00C850A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897">
      <w:bodyDiv w:val="1"/>
      <w:marLeft w:val="0"/>
      <w:marRight w:val="0"/>
      <w:marTop w:val="0"/>
      <w:marBottom w:val="0"/>
      <w:divBdr>
        <w:top w:val="none" w:sz="0" w:space="0" w:color="auto"/>
        <w:left w:val="none" w:sz="0" w:space="0" w:color="auto"/>
        <w:bottom w:val="none" w:sz="0" w:space="0" w:color="auto"/>
        <w:right w:val="none" w:sz="0" w:space="0" w:color="auto"/>
      </w:divBdr>
    </w:div>
    <w:div w:id="97066161">
      <w:bodyDiv w:val="1"/>
      <w:marLeft w:val="0"/>
      <w:marRight w:val="0"/>
      <w:marTop w:val="0"/>
      <w:marBottom w:val="0"/>
      <w:divBdr>
        <w:top w:val="none" w:sz="0" w:space="0" w:color="auto"/>
        <w:left w:val="none" w:sz="0" w:space="0" w:color="auto"/>
        <w:bottom w:val="none" w:sz="0" w:space="0" w:color="auto"/>
        <w:right w:val="none" w:sz="0" w:space="0" w:color="auto"/>
      </w:divBdr>
    </w:div>
    <w:div w:id="163324996">
      <w:bodyDiv w:val="1"/>
      <w:marLeft w:val="0"/>
      <w:marRight w:val="0"/>
      <w:marTop w:val="0"/>
      <w:marBottom w:val="0"/>
      <w:divBdr>
        <w:top w:val="none" w:sz="0" w:space="0" w:color="auto"/>
        <w:left w:val="none" w:sz="0" w:space="0" w:color="auto"/>
        <w:bottom w:val="none" w:sz="0" w:space="0" w:color="auto"/>
        <w:right w:val="none" w:sz="0" w:space="0" w:color="auto"/>
      </w:divBdr>
    </w:div>
    <w:div w:id="184103176">
      <w:bodyDiv w:val="1"/>
      <w:marLeft w:val="0"/>
      <w:marRight w:val="0"/>
      <w:marTop w:val="0"/>
      <w:marBottom w:val="0"/>
      <w:divBdr>
        <w:top w:val="none" w:sz="0" w:space="0" w:color="auto"/>
        <w:left w:val="none" w:sz="0" w:space="0" w:color="auto"/>
        <w:bottom w:val="none" w:sz="0" w:space="0" w:color="auto"/>
        <w:right w:val="none" w:sz="0" w:space="0" w:color="auto"/>
      </w:divBdr>
      <w:divsChild>
        <w:div w:id="529487651">
          <w:marLeft w:val="0"/>
          <w:marRight w:val="0"/>
          <w:marTop w:val="0"/>
          <w:marBottom w:val="0"/>
          <w:divBdr>
            <w:top w:val="none" w:sz="0" w:space="0" w:color="auto"/>
            <w:left w:val="none" w:sz="0" w:space="0" w:color="auto"/>
            <w:bottom w:val="none" w:sz="0" w:space="0" w:color="auto"/>
            <w:right w:val="none" w:sz="0" w:space="0" w:color="auto"/>
          </w:divBdr>
        </w:div>
      </w:divsChild>
    </w:div>
    <w:div w:id="1367217721">
      <w:bodyDiv w:val="1"/>
      <w:marLeft w:val="0"/>
      <w:marRight w:val="0"/>
      <w:marTop w:val="0"/>
      <w:marBottom w:val="0"/>
      <w:divBdr>
        <w:top w:val="none" w:sz="0" w:space="0" w:color="auto"/>
        <w:left w:val="none" w:sz="0" w:space="0" w:color="auto"/>
        <w:bottom w:val="none" w:sz="0" w:space="0" w:color="auto"/>
        <w:right w:val="none" w:sz="0" w:space="0" w:color="auto"/>
      </w:divBdr>
    </w:div>
    <w:div w:id="1800567826">
      <w:bodyDiv w:val="1"/>
      <w:marLeft w:val="0"/>
      <w:marRight w:val="0"/>
      <w:marTop w:val="0"/>
      <w:marBottom w:val="0"/>
      <w:divBdr>
        <w:top w:val="none" w:sz="0" w:space="0" w:color="auto"/>
        <w:left w:val="none" w:sz="0" w:space="0" w:color="auto"/>
        <w:bottom w:val="none" w:sz="0" w:space="0" w:color="auto"/>
        <w:right w:val="none" w:sz="0" w:space="0" w:color="auto"/>
      </w:divBdr>
    </w:div>
    <w:div w:id="1885681080">
      <w:bodyDiv w:val="1"/>
      <w:marLeft w:val="0"/>
      <w:marRight w:val="0"/>
      <w:marTop w:val="0"/>
      <w:marBottom w:val="0"/>
      <w:divBdr>
        <w:top w:val="none" w:sz="0" w:space="0" w:color="auto"/>
        <w:left w:val="none" w:sz="0" w:space="0" w:color="auto"/>
        <w:bottom w:val="none" w:sz="0" w:space="0" w:color="auto"/>
        <w:right w:val="none" w:sz="0" w:space="0" w:color="auto"/>
      </w:divBdr>
      <w:divsChild>
        <w:div w:id="1800028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16</cp:revision>
  <dcterms:created xsi:type="dcterms:W3CDTF">2024-03-21T01:49:00Z</dcterms:created>
  <dcterms:modified xsi:type="dcterms:W3CDTF">2024-04-03T02:20:00Z</dcterms:modified>
</cp:coreProperties>
</file>