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A6" w:rsidRDefault="00352307" w:rsidP="00E61BFD">
      <w:pPr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bookmarkStart w:id="0" w:name="_GoBack"/>
      <w:r w:rsidRPr="00352307">
        <w:rPr>
          <w:rFonts w:ascii="方正小标宋_GBK" w:eastAsia="方正小标宋_GBK" w:hAnsi="Times New Roman" w:cs="Times New Roman" w:hint="eastAsia"/>
          <w:sz w:val="44"/>
          <w:szCs w:val="44"/>
        </w:rPr>
        <w:t>中共中央政治局</w:t>
      </w:r>
      <w:r w:rsidR="001A24FB">
        <w:rPr>
          <w:rFonts w:ascii="方正小标宋_GBK" w:eastAsia="方正小标宋_GBK" w:hAnsi="Times New Roman" w:cs="Times New Roman" w:hint="eastAsia"/>
          <w:sz w:val="44"/>
          <w:szCs w:val="44"/>
        </w:rPr>
        <w:t>会议精神学习</w:t>
      </w:r>
      <w:r w:rsidR="00E61BFD">
        <w:rPr>
          <w:rFonts w:ascii="方正小标宋_GBK" w:eastAsia="方正小标宋_GBK" w:hAnsi="Times New Roman" w:cs="Times New Roman" w:hint="eastAsia"/>
          <w:sz w:val="44"/>
          <w:szCs w:val="44"/>
        </w:rPr>
        <w:t>（4月3</w:t>
      </w:r>
      <w:r w:rsidR="00E61BFD">
        <w:rPr>
          <w:rFonts w:ascii="方正小标宋_GBK" w:eastAsia="方正小标宋_GBK" w:hAnsi="Times New Roman" w:cs="Times New Roman"/>
          <w:sz w:val="44"/>
          <w:szCs w:val="44"/>
        </w:rPr>
        <w:t>0</w:t>
      </w:r>
      <w:r w:rsidR="00E61BFD">
        <w:rPr>
          <w:rFonts w:ascii="方正小标宋_GBK" w:eastAsia="方正小标宋_GBK" w:hAnsi="Times New Roman" w:cs="Times New Roman" w:hint="eastAsia"/>
          <w:sz w:val="44"/>
          <w:szCs w:val="44"/>
        </w:rPr>
        <w:t>日）</w:t>
      </w:r>
    </w:p>
    <w:bookmarkEnd w:id="0"/>
    <w:p w:rsidR="00352307" w:rsidRPr="00E61BFD" w:rsidRDefault="00352307" w:rsidP="006E5D53">
      <w:pPr>
        <w:ind w:firstLineChars="200" w:firstLine="880"/>
        <w:rPr>
          <w:rFonts w:ascii="方正小标宋_GBK" w:eastAsia="方正小标宋_GBK" w:hAnsi="Times New Roman" w:cs="Times New Roman"/>
          <w:sz w:val="44"/>
          <w:szCs w:val="44"/>
        </w:rPr>
      </w:pPr>
    </w:p>
    <w:p w:rsidR="00352307" w:rsidRPr="00352307" w:rsidRDefault="00352307" w:rsidP="00352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新华社北京</w:t>
      </w:r>
      <w:r w:rsidRPr="00352307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352307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352307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352307">
        <w:rPr>
          <w:rFonts w:ascii="Times New Roman" w:eastAsia="方正仿宋_GBK" w:hAnsi="Times New Roman" w:cs="Times New Roman"/>
          <w:sz w:val="32"/>
          <w:szCs w:val="32"/>
        </w:rPr>
        <w:t>日电</w:t>
      </w:r>
      <w:r w:rsidRPr="00352307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352307">
        <w:rPr>
          <w:rFonts w:ascii="Times New Roman" w:eastAsia="方正仿宋_GBK" w:hAnsi="Times New Roman" w:cs="Times New Roman"/>
          <w:sz w:val="32"/>
          <w:szCs w:val="32"/>
        </w:rPr>
        <w:t>中共中央政治局</w:t>
      </w:r>
      <w:r w:rsidRPr="00352307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352307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352307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352307">
        <w:rPr>
          <w:rFonts w:ascii="Times New Roman" w:eastAsia="方正仿宋_GBK" w:hAnsi="Times New Roman" w:cs="Times New Roman"/>
          <w:sz w:val="32"/>
          <w:szCs w:val="32"/>
        </w:rPr>
        <w:t>日召开会议，决定今年</w:t>
      </w:r>
      <w:r w:rsidRPr="00352307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352307">
        <w:rPr>
          <w:rFonts w:ascii="Times New Roman" w:eastAsia="方正仿宋_GBK" w:hAnsi="Times New Roman" w:cs="Times New Roman"/>
          <w:sz w:val="32"/>
          <w:szCs w:val="32"/>
        </w:rPr>
        <w:t>月在北京召开中国共产党第二十届中央委员会第三次全体会议，主要议程是，中共中央政治局向中央委员会报告工作，重点研究进一步全面深化改革、推进中国式现代化问题。会议分析研究当前经济形势和经济工作，审议《关于持续深入推进长三角一体化高质量发展若干政策措施的意见》。中共中央总书记习近平主持会议。</w:t>
      </w:r>
    </w:p>
    <w:p w:rsidR="00352307" w:rsidRPr="00352307" w:rsidRDefault="00352307" w:rsidP="00352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会议指出，改革开放是党和人民事业大踏步赶上时代的重要法宝。当前和今后一个时期是以中国式现代化全面推进强国建设、民族复兴伟业的关键时期。面对纷繁复杂的国际国内形势，面对新一轮科技革命和产业变革，面对人民群众新期待，必须继续把改革推向前进。这是坚持和完善中国特色社会主义制度、推进国家治理体系和治理能力现代化的必然要求，是贯彻新发展理念、更好适应我国社会主要矛盾变化的必然要求，是坚持以人民为中心、让现代化建设成果更多更公平惠及全体人民的必然要求，是应对重大风险挑战、推动党和国家事业行稳致远的必然要求，是推动构建人类命运共同体、在日趋激烈的国际竞争中赢得战略主动的必然要求，是解决大党独有难题、建设更加坚强有力的马克思主义政党的必然要求。全党必须自觉把改革摆在更加突出位置，</w:t>
      </w: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紧紧围绕推进中国式现代化进一步全面深化改革。</w:t>
      </w:r>
    </w:p>
    <w:p w:rsidR="00352307" w:rsidRPr="00352307" w:rsidRDefault="00352307" w:rsidP="00352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会议强调，进一步全面深化改革要坚持马克思列宁主义、毛泽东思想、邓小平理论、“三个代表”重要思想、科学发展观，全面贯彻习近平新时代中国特色社会主义思想，深入学习贯彻习近平总书记关于全面深化改革的一系列新思想、新观点、新论断，完整、准确、全面贯彻新发展理念，坚持稳中求进工作总基调，进一步解放思想、解放和发展社会生产力、解放和增强社会活力，统筹国内国际两个大局，统筹推进“五位一体”总体布局，协调推进“四个全面”战略布局，以经济体制改革为牵引，以促进社会公平正义、增进人民福祉为出发点和落脚点，更加注重系统集成，更加注重突出重点，更加注重改革实效，推动生产关系和生产力、上层建筑和经济基础、国家治理和社会发展更好相适应，为中国式现代化提供强大动力和制度保障。</w:t>
      </w:r>
    </w:p>
    <w:p w:rsidR="00352307" w:rsidRPr="00352307" w:rsidRDefault="00352307" w:rsidP="00352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会议认为，今年以来，在以习近平同志为核心的党中央坚强领导下，各地区各部门鼓足干劲抓经济，巩固和增强经济回升向好态势，经济运行中积极因素增多，动能持续增强，社会预期改善，高质量发展扎实推进，呈现增长较快、结构优化、</w:t>
      </w:r>
      <w:proofErr w:type="gramStart"/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质效向好的</w:t>
      </w:r>
      <w:proofErr w:type="gramEnd"/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特征，经济实现良好开局。</w:t>
      </w:r>
    </w:p>
    <w:p w:rsidR="00352307" w:rsidRPr="00352307" w:rsidRDefault="00352307" w:rsidP="00352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会议指出，经济持续回升</w:t>
      </w:r>
      <w:proofErr w:type="gramStart"/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向好仍面临</w:t>
      </w:r>
      <w:proofErr w:type="gramEnd"/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诸多挑战，主要是有效需求仍然不足，企业经营压力较大，重点领域风险隐患较多，国内大循环不够顺畅，外部环境复杂性、严峻性、不确定性明显上升。同时必须看到，我国经济基础稳、优势多、韧性强、潜能大，</w:t>
      </w: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开局良好、回升向好是当前经济运行的基本特征和趋势，要增强做好经济工作的信心。</w:t>
      </w:r>
    </w:p>
    <w:p w:rsidR="00352307" w:rsidRPr="00352307" w:rsidRDefault="00352307" w:rsidP="00352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会议强调，要认真落实中央经济工作会议和全国两会精神，坚持稳中求进工作总基调，完整、准确、全面贯彻新发展理念，加快构建新发展格局，着力推动高质量发展，坚持乘势而上，避免前紧后松，切实巩固和增强经济回升向好态势。</w:t>
      </w:r>
    </w:p>
    <w:p w:rsidR="00352307" w:rsidRPr="00352307" w:rsidRDefault="00352307" w:rsidP="00352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会议指出，要靠前发力有效落实已经确定的宏观政策，实施</w:t>
      </w:r>
      <w:proofErr w:type="gramStart"/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好积极</w:t>
      </w:r>
      <w:proofErr w:type="gramEnd"/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的财政政策和稳健的货币政策。要及早发行</w:t>
      </w:r>
      <w:proofErr w:type="gramStart"/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并用好超长期</w:t>
      </w:r>
      <w:proofErr w:type="gramEnd"/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特别国债，加快专项债发行使用进度，保持必要的财政支出强度，确保基层“三保”按时足额支出。要灵活运用利率和存款准备金率等政策工具，加大对实体经济支持力度，降低社会综合融资成本。要做好宏观政策取向一致性评估，加强预期管理。要积极扩大国内需求，落实好大规模设备更新和消费品以旧换新行动方案。要创造更多消费场景，更好满足人民群众多样化、高品质消费需要。要深入推进以人为本的新型城镇化，持续释放消费和投资潜力。要实施好政府和社会资本合作新机制，充分激发民间投资活力。</w:t>
      </w:r>
    </w:p>
    <w:p w:rsidR="00352307" w:rsidRPr="00352307" w:rsidRDefault="00352307" w:rsidP="00352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会议强调，要因地制宜发展新质生产力。要加强国家战略科技力量布局，培育壮大新兴产业，超前布局建设未来产业，运用先进技术赋能传统产业转型升级。要积极发展风险投资，壮大耐心资本。</w:t>
      </w:r>
    </w:p>
    <w:p w:rsidR="00352307" w:rsidRPr="00352307" w:rsidRDefault="00352307" w:rsidP="00352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会议指出，要坚定不移深化改革扩大开放，建设全国统一大</w:t>
      </w: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市场，完善市场经济基础制度。要积极扩大中间品贸易、服务贸易、数字贸易、跨境电商出口，支持民营企业拓展海外市场，加大力度吸引和利用外资。</w:t>
      </w:r>
    </w:p>
    <w:p w:rsidR="00352307" w:rsidRPr="00352307" w:rsidRDefault="00352307" w:rsidP="00352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会议强调，要持续防范化解重点领域风险。继续坚持因城施策，压实地方政府、房地产企业、金融机构各方责任，切实做好保交房工作，保障购房人合法权益。要结合房地产市场供求关系的新变化、人民群众对优质住房的新期待，统筹研究消化存量房产和优化增量住房的政策措施，抓紧构建房地产发展新模式，促进房地产高质量发展。要深入实施地方政府债务风险化解方案，确保债务高风险省份和市县既真正压降债务、又能稳定发展。要持续推动中小金融机构改革化险，多</w:t>
      </w:r>
      <w:proofErr w:type="gramStart"/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措</w:t>
      </w:r>
      <w:proofErr w:type="gramEnd"/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并举促进资本市场健康发展。</w:t>
      </w:r>
    </w:p>
    <w:p w:rsidR="00352307" w:rsidRPr="00352307" w:rsidRDefault="00352307" w:rsidP="00352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会议指出，要扎实推进绿色低碳发展。认真实施空气质量持续改善行动计划，加强煤炭清洁高效利用和可再生能源消纳利用，持续有力开展“碳达峰十大行动”，加快废旧物资循环利用体系建设。</w:t>
      </w:r>
    </w:p>
    <w:p w:rsidR="00352307" w:rsidRPr="00352307" w:rsidRDefault="00352307" w:rsidP="00352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会议强调，要切实保障和改善民生，突出就业优先导向，促进中低收入群体增收，</w:t>
      </w:r>
      <w:proofErr w:type="gramStart"/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织密扎牢</w:t>
      </w:r>
      <w:proofErr w:type="gramEnd"/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社会保障网。要巩固拓展脱贫攻坚成果，扎实推进乡村全面振兴。要抓好安全生产，推动安全生产基础设施更新改造升级。各级领导干部要严守政治纪律，坚决贯彻落实党中央决策部署，不断开创高质量发展新局面。</w:t>
      </w:r>
    </w:p>
    <w:p w:rsidR="00352307" w:rsidRPr="00352307" w:rsidRDefault="00352307" w:rsidP="00352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会议指出，推动长三角一体化发展是以习近平同志为核心的党中央</w:t>
      </w:r>
      <w:proofErr w:type="gramStart"/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作出</w:t>
      </w:r>
      <w:proofErr w:type="gramEnd"/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的重大战略决策。要深刻领会党中央战略意图，推动</w:t>
      </w: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长三角一体化发展取得更大突破，更好发挥先行探路、引领示范、辐射带动作用。</w:t>
      </w:r>
    </w:p>
    <w:p w:rsidR="00352307" w:rsidRPr="00352307" w:rsidRDefault="00352307" w:rsidP="00352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会议强调，要始终紧扣一体化和高质量两个关键，着力推进长三角一体化发展重点任务。要加快突破关键核心技术，统筹推进传统产业升级、新兴产业壮大、未来产业培育，在更大范围内联动构建创新链、产业链、供应链。要加快完善体制机制，打破行政壁垒、提高政策协同，推动一体化向更深层次更宽领域拓展。要率先对接国际高标准经贸规则，积极推进高层次协同开放，塑造更高水平开放型经济新优势。要坚持底线思维，统筹好发展和安全，加强生态环境共保联治和区域绿色发展协作。中央区域协调发展领导小组要加强统筹协调，有关部门要加大支持力度，上海市要更好发挥带动作用，江苏、浙江、安徽三省要各扬所长，凝聚强大工作合力，不断谱写长三角一体化发展新篇章。</w:t>
      </w:r>
    </w:p>
    <w:p w:rsidR="004A3730" w:rsidRPr="006E5D53" w:rsidRDefault="00352307" w:rsidP="0035230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2307">
        <w:rPr>
          <w:rFonts w:ascii="Times New Roman" w:eastAsia="方正仿宋_GBK" w:hAnsi="Times New Roman" w:cs="Times New Roman" w:hint="eastAsia"/>
          <w:sz w:val="32"/>
          <w:szCs w:val="32"/>
        </w:rPr>
        <w:t>会议还研究了其他事项。</w:t>
      </w:r>
    </w:p>
    <w:sectPr w:rsidR="004A3730" w:rsidRPr="006E5D53" w:rsidSect="00DB4AB6">
      <w:footerReference w:type="default" r:id="rId6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5B9" w:rsidRDefault="00A265B9" w:rsidP="00DB4AB6">
      <w:r>
        <w:separator/>
      </w:r>
    </w:p>
  </w:endnote>
  <w:endnote w:type="continuationSeparator" w:id="0">
    <w:p w:rsidR="00A265B9" w:rsidRDefault="00A265B9" w:rsidP="00DB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1949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:rsidR="00991713" w:rsidRPr="00991713" w:rsidRDefault="00991713">
        <w:pPr>
          <w:pStyle w:val="a5"/>
          <w:jc w:val="right"/>
          <w:rPr>
            <w:rFonts w:ascii="宋体" w:eastAsia="宋体" w:hAnsi="宋体"/>
            <w:sz w:val="30"/>
            <w:szCs w:val="30"/>
          </w:rPr>
        </w:pPr>
        <w:r w:rsidRPr="00991713">
          <w:rPr>
            <w:rFonts w:ascii="宋体" w:eastAsia="宋体" w:hAnsi="宋体"/>
            <w:sz w:val="30"/>
            <w:szCs w:val="30"/>
          </w:rPr>
          <w:fldChar w:fldCharType="begin"/>
        </w:r>
        <w:r w:rsidRPr="00991713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991713">
          <w:rPr>
            <w:rFonts w:ascii="宋体" w:eastAsia="宋体" w:hAnsi="宋体"/>
            <w:sz w:val="30"/>
            <w:szCs w:val="30"/>
          </w:rPr>
          <w:fldChar w:fldCharType="separate"/>
        </w:r>
        <w:r w:rsidR="00E61BFD" w:rsidRPr="00E61BFD">
          <w:rPr>
            <w:rFonts w:ascii="宋体" w:eastAsia="宋体" w:hAnsi="宋体"/>
            <w:noProof/>
            <w:sz w:val="30"/>
            <w:szCs w:val="30"/>
            <w:lang w:val="zh-CN"/>
          </w:rPr>
          <w:t>5</w:t>
        </w:r>
        <w:r w:rsidRPr="00991713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  <w:p w:rsidR="00991713" w:rsidRDefault="009917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5B9" w:rsidRDefault="00A265B9" w:rsidP="00DB4AB6">
      <w:r>
        <w:separator/>
      </w:r>
    </w:p>
  </w:footnote>
  <w:footnote w:type="continuationSeparator" w:id="0">
    <w:p w:rsidR="00A265B9" w:rsidRDefault="00A265B9" w:rsidP="00DB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18"/>
    <w:rsid w:val="00002CB8"/>
    <w:rsid w:val="000D268C"/>
    <w:rsid w:val="001A24FB"/>
    <w:rsid w:val="002526A6"/>
    <w:rsid w:val="00261902"/>
    <w:rsid w:val="002F416B"/>
    <w:rsid w:val="00352307"/>
    <w:rsid w:val="003C38B5"/>
    <w:rsid w:val="003D7E12"/>
    <w:rsid w:val="00432449"/>
    <w:rsid w:val="00456C26"/>
    <w:rsid w:val="004619A1"/>
    <w:rsid w:val="004A3730"/>
    <w:rsid w:val="004F597F"/>
    <w:rsid w:val="00603086"/>
    <w:rsid w:val="00661362"/>
    <w:rsid w:val="006E5D53"/>
    <w:rsid w:val="00720A0B"/>
    <w:rsid w:val="008D7018"/>
    <w:rsid w:val="00953D1A"/>
    <w:rsid w:val="009830A8"/>
    <w:rsid w:val="00991713"/>
    <w:rsid w:val="00A265B9"/>
    <w:rsid w:val="00BA1A91"/>
    <w:rsid w:val="00DB4AB6"/>
    <w:rsid w:val="00DC2E28"/>
    <w:rsid w:val="00E574AD"/>
    <w:rsid w:val="00E61BFD"/>
    <w:rsid w:val="00EF3C09"/>
    <w:rsid w:val="00F2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CEB1A"/>
  <w15:chartTrackingRefBased/>
  <w15:docId w15:val="{C4056AA2-3BF3-4F10-9248-B453C0BF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4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4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4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2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31</cp:revision>
  <dcterms:created xsi:type="dcterms:W3CDTF">2024-03-22T03:18:00Z</dcterms:created>
  <dcterms:modified xsi:type="dcterms:W3CDTF">2024-05-06T01:47:00Z</dcterms:modified>
</cp:coreProperties>
</file>