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57117" w14:textId="77777777" w:rsidR="00A76934" w:rsidRDefault="00A76934" w:rsidP="00F607C1">
      <w:pPr>
        <w:jc w:val="center"/>
        <w:rPr>
          <w:rFonts w:ascii="方正小标宋_GBK" w:eastAsia="方正小标宋_GBK"/>
          <w:sz w:val="44"/>
          <w:szCs w:val="44"/>
        </w:rPr>
      </w:pPr>
      <w:r w:rsidRPr="00A76934">
        <w:rPr>
          <w:rFonts w:ascii="方正小标宋_GBK" w:eastAsia="方正小标宋_GBK" w:hint="eastAsia"/>
          <w:sz w:val="44"/>
          <w:szCs w:val="44"/>
        </w:rPr>
        <w:t>习近平：经济工作必须统筹好几对</w:t>
      </w:r>
    </w:p>
    <w:p w14:paraId="31F91F03" w14:textId="59C700C5" w:rsidR="00F607C1" w:rsidRPr="00F607C1" w:rsidRDefault="00A76934" w:rsidP="00F607C1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A76934">
        <w:rPr>
          <w:rFonts w:ascii="方正小标宋_GBK" w:eastAsia="方正小标宋_GBK" w:hint="eastAsia"/>
          <w:sz w:val="44"/>
          <w:szCs w:val="44"/>
        </w:rPr>
        <w:t>重要关系</w:t>
      </w:r>
    </w:p>
    <w:p w14:paraId="2F1A4116" w14:textId="77777777" w:rsidR="00F607C1" w:rsidRPr="00F607C1" w:rsidRDefault="00F607C1" w:rsidP="00F607C1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14:paraId="2B1479CE" w14:textId="72AE602F" w:rsidR="00A76934" w:rsidRPr="00A76934" w:rsidRDefault="00A76934" w:rsidP="00A76934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A76934">
        <w:rPr>
          <w:rFonts w:ascii="方正仿宋_GBK" w:eastAsia="方正仿宋_GBK" w:hint="eastAsia"/>
          <w:sz w:val="32"/>
          <w:szCs w:val="32"/>
        </w:rPr>
        <w:t>2024年是实现“十四五”规划目标任务的关键一年。面对外部压力加大、内部困难增多的复杂严峻形势，党中央团结带领全党全国各族人民，沉着应变、综合施策，经济运行总体平稳、稳中有进，高质量发展扎实推进，经济社会发展主要目标任务即将顺利完成，我国经济实力、科技实力、综合国力持续增强，中国式现代化迈出新的坚实步伐。</w:t>
      </w:r>
    </w:p>
    <w:p w14:paraId="1C639E22" w14:textId="26ACD0C1" w:rsidR="00A76934" w:rsidRPr="00A76934" w:rsidRDefault="00A76934" w:rsidP="00A76934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A76934">
        <w:rPr>
          <w:rFonts w:ascii="方正仿宋_GBK" w:eastAsia="方正仿宋_GBK" w:hint="eastAsia"/>
          <w:sz w:val="32"/>
          <w:szCs w:val="32"/>
        </w:rPr>
        <w:t>一年来的发展历程很不平凡，成绩令人鼓舞。一是全年经济运行前高、中低、后扬。一季度开局良好，二、三季度下行压力加大，9月26日中央政治局会议果断部署一揽子增量政策，使楼市股市和市场预期、社会信心有效提振，经济明显回升，既促进了全年目标实现，也为2025年经济发展奠定了良好基础。二是新质生产力稳步发展。集成电路、人工智能、量子技术等科技创新取得重要进展。传统产业智能化改造和数字化转型持续推进。绿色低碳转型步伐加快。三是改革开放持续深化。党的二十届三中全会对进一步全面深化改革、推进中国式现代化作出部署。高质量共建“一带一路”扎实推进。高水平对外开放取得积极成效，外贸出口对经济增长的贡献增大。四是重点领域风险化解有序有效。房地产</w:t>
      </w:r>
      <w:r w:rsidRPr="00A76934">
        <w:rPr>
          <w:rFonts w:ascii="方正仿宋_GBK" w:eastAsia="方正仿宋_GBK" w:hint="eastAsia"/>
          <w:sz w:val="32"/>
          <w:szCs w:val="32"/>
        </w:rPr>
        <w:lastRenderedPageBreak/>
        <w:t>市场出现积极变化，地方政府债务风险、中小金融机构风险正在有效缓解和管控。五是民生保障扎实有力。就业、物价保持稳定，脱贫攻坚成果得到巩固拓展。粮食产量首次突破1.4</w:t>
      </w:r>
      <w:proofErr w:type="gramStart"/>
      <w:r w:rsidRPr="00A76934">
        <w:rPr>
          <w:rFonts w:ascii="方正仿宋_GBK" w:eastAsia="方正仿宋_GBK" w:hint="eastAsia"/>
          <w:sz w:val="32"/>
          <w:szCs w:val="32"/>
        </w:rPr>
        <w:t>万亿</w:t>
      </w:r>
      <w:proofErr w:type="gramEnd"/>
      <w:r w:rsidRPr="00A76934">
        <w:rPr>
          <w:rFonts w:ascii="方正仿宋_GBK" w:eastAsia="方正仿宋_GBK" w:hint="eastAsia"/>
          <w:sz w:val="32"/>
          <w:szCs w:val="32"/>
        </w:rPr>
        <w:t>斤。生态环境质量持续改善。社会大局保持稳定。这些都更加坚定了我们在新时代新征程开拓进取、攻坚克难、扎实推进中国式现代化的决心和信心。</w:t>
      </w:r>
    </w:p>
    <w:p w14:paraId="4FB32062" w14:textId="4ED14252" w:rsidR="00A76934" w:rsidRPr="00A76934" w:rsidRDefault="00A76934" w:rsidP="00A76934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A76934">
        <w:rPr>
          <w:rFonts w:ascii="方正仿宋_GBK" w:eastAsia="方正仿宋_GBK" w:hint="eastAsia"/>
          <w:sz w:val="32"/>
          <w:szCs w:val="32"/>
        </w:rPr>
        <w:t>分析形势要坚持“两点论”，既把成绩讲够，也把问题说透。当前，外部环境变化带来的不利影响加深，我国经济运行仍面临不少困难和挑战。主要是：国内需求不足；部分企业生产经营困难；群众就业增收面临压力；风险隐患仍然较多。同时必须看到，我国经济基础稳、优势多、韧性强、潜能大，长期向好的支撑条件和基本趋势没有变。只要信心不滑坡，办法总比困难多。我们要正视困难、坚定信心，努力把各方面积极因素转化为发展实绩。</w:t>
      </w:r>
    </w:p>
    <w:p w14:paraId="3AC75C19" w14:textId="4CEA2532" w:rsidR="00A76934" w:rsidRPr="00A76934" w:rsidRDefault="00A76934" w:rsidP="00A76934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A76934">
        <w:rPr>
          <w:rFonts w:ascii="方正仿宋_GBK" w:eastAsia="方正仿宋_GBK" w:hint="eastAsia"/>
          <w:sz w:val="32"/>
          <w:szCs w:val="32"/>
        </w:rPr>
        <w:t>实践中，我们不断深化对经济工作的规律性认识。全党上下形成的最大共识是：党中央集中统一领导是做好经济工作的根本保证，在关键时刻、重要节点，党中央及时</w:t>
      </w:r>
      <w:proofErr w:type="gramStart"/>
      <w:r w:rsidRPr="00A76934">
        <w:rPr>
          <w:rFonts w:ascii="方正仿宋_GBK" w:eastAsia="方正仿宋_GBK" w:hint="eastAsia"/>
          <w:sz w:val="32"/>
          <w:szCs w:val="32"/>
        </w:rPr>
        <w:t>研</w:t>
      </w:r>
      <w:proofErr w:type="gramEnd"/>
      <w:r w:rsidRPr="00A76934">
        <w:rPr>
          <w:rFonts w:ascii="方正仿宋_GBK" w:eastAsia="方正仿宋_GBK" w:hint="eastAsia"/>
          <w:sz w:val="32"/>
          <w:szCs w:val="32"/>
        </w:rPr>
        <w:t>判形势、</w:t>
      </w:r>
      <w:proofErr w:type="gramStart"/>
      <w:r w:rsidRPr="00A76934">
        <w:rPr>
          <w:rFonts w:ascii="方正仿宋_GBK" w:eastAsia="方正仿宋_GBK" w:hint="eastAsia"/>
          <w:sz w:val="32"/>
          <w:szCs w:val="32"/>
        </w:rPr>
        <w:t>作出</w:t>
      </w:r>
      <w:proofErr w:type="gramEnd"/>
      <w:r w:rsidRPr="00A76934">
        <w:rPr>
          <w:rFonts w:ascii="方正仿宋_GBK" w:eastAsia="方正仿宋_GBK" w:hint="eastAsia"/>
          <w:sz w:val="32"/>
          <w:szCs w:val="32"/>
        </w:rPr>
        <w:t>决策部署，确保我国经济航船乘风破浪、行稳致远。经济工作千头万绪，必须统筹好几对重要关系。</w:t>
      </w:r>
    </w:p>
    <w:p w14:paraId="5DC51FBA" w14:textId="4DA1CE19" w:rsidR="00A76934" w:rsidRPr="00A76934" w:rsidRDefault="00A76934" w:rsidP="00A76934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A76934">
        <w:rPr>
          <w:rFonts w:ascii="方正仿宋_GBK" w:eastAsia="方正仿宋_GBK" w:hint="eastAsia"/>
          <w:sz w:val="32"/>
          <w:szCs w:val="32"/>
        </w:rPr>
        <w:t>一是必须统筹</w:t>
      </w:r>
      <w:proofErr w:type="gramStart"/>
      <w:r w:rsidRPr="00A76934">
        <w:rPr>
          <w:rFonts w:ascii="方正仿宋_GBK" w:eastAsia="方正仿宋_GBK" w:hint="eastAsia"/>
          <w:sz w:val="32"/>
          <w:szCs w:val="32"/>
        </w:rPr>
        <w:t>好有效</w:t>
      </w:r>
      <w:proofErr w:type="gramEnd"/>
      <w:r w:rsidRPr="00A76934">
        <w:rPr>
          <w:rFonts w:ascii="方正仿宋_GBK" w:eastAsia="方正仿宋_GBK" w:hint="eastAsia"/>
          <w:sz w:val="32"/>
          <w:szCs w:val="32"/>
        </w:rPr>
        <w:t>市场和有为政府的关系，形成既“放得活”又“管得住”的经济秩序。政府要有所为、有所不为，解决好缺位、越位问题。有所为，就是要不断建设法</w:t>
      </w:r>
      <w:r w:rsidRPr="00A76934">
        <w:rPr>
          <w:rFonts w:ascii="方正仿宋_GBK" w:eastAsia="方正仿宋_GBK" w:hint="eastAsia"/>
          <w:sz w:val="32"/>
          <w:szCs w:val="32"/>
        </w:rPr>
        <w:lastRenderedPageBreak/>
        <w:t>治经济、信用经济，完善市场规则并带头遵守规则，通过坚决惩治腐败、保障公共安全等优化市场环境，着力矫正市场失灵，规范竞争秩序，使全国统一大市场成为各类经营主体公平竞争的大舞台。有所不为，就是要尊重和发挥市场在资源配置中的决定性作用，防止对微观主体活动的不当干预，不搞地方保护主义和自我小循环。政府行为越规范，市场作用就越有效。</w:t>
      </w:r>
    </w:p>
    <w:p w14:paraId="6E5F101D" w14:textId="77777777" w:rsidR="00A76934" w:rsidRPr="00A76934" w:rsidRDefault="00A76934" w:rsidP="00A76934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A76934">
        <w:rPr>
          <w:rFonts w:ascii="方正仿宋_GBK" w:eastAsia="方正仿宋_GBK" w:hint="eastAsia"/>
          <w:sz w:val="32"/>
          <w:szCs w:val="32"/>
        </w:rPr>
        <w:t>二是必须统筹好总供给和总需求的关系，畅通国民经济循环。要坚持供需两侧协同发力、动态平衡，持续深化供给侧结构性改革，有进有退、有保有压，增强供给与需求的适配性、平衡性。扩大</w:t>
      </w:r>
      <w:proofErr w:type="gramStart"/>
      <w:r w:rsidRPr="00A76934">
        <w:rPr>
          <w:rFonts w:ascii="方正仿宋_GBK" w:eastAsia="方正仿宋_GBK" w:hint="eastAsia"/>
          <w:sz w:val="32"/>
          <w:szCs w:val="32"/>
        </w:rPr>
        <w:t>内需既</w:t>
      </w:r>
      <w:proofErr w:type="gramEnd"/>
      <w:r w:rsidRPr="00A76934">
        <w:rPr>
          <w:rFonts w:ascii="方正仿宋_GBK" w:eastAsia="方正仿宋_GBK" w:hint="eastAsia"/>
          <w:sz w:val="32"/>
          <w:szCs w:val="32"/>
        </w:rPr>
        <w:t>关系经济稳定，也关系经济安全，不是权宜之计，而是战略之举。要加快补上内需特别是消费短板，使内需成为拉动经济增长的主动力和稳定锚。</w:t>
      </w:r>
    </w:p>
    <w:p w14:paraId="6961CACE" w14:textId="536C743D" w:rsidR="00A76934" w:rsidRPr="00A76934" w:rsidRDefault="00A76934" w:rsidP="00A76934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A76934">
        <w:rPr>
          <w:rFonts w:ascii="方正仿宋_GBK" w:eastAsia="方正仿宋_GBK" w:hint="eastAsia"/>
          <w:sz w:val="32"/>
          <w:szCs w:val="32"/>
        </w:rPr>
        <w:t>三是必须统筹好培育新动能和更新旧动能的关系，因地制宜发展新质生产力。要以科技创新为引领，大力培育壮大新兴产业和未来产业，占据国际竞争制高点，塑造经济发展新动能、新优势。同时，加快推动作为经济增长和就业收入基本依托的传统产业改造升级，使之焕发新的生机活力，推动新旧发展动能平稳接续转换。</w:t>
      </w:r>
    </w:p>
    <w:p w14:paraId="22A032B4" w14:textId="02B43C3A" w:rsidR="00A76934" w:rsidRPr="00A76934" w:rsidRDefault="00A76934" w:rsidP="00A76934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A76934">
        <w:rPr>
          <w:rFonts w:ascii="方正仿宋_GBK" w:eastAsia="方正仿宋_GBK" w:hint="eastAsia"/>
          <w:sz w:val="32"/>
          <w:szCs w:val="32"/>
        </w:rPr>
        <w:t>四是必须统筹好做优增量和盘活存量的关系，全面提高资源配置效率。经过长期发展，我国需要同时加强资产管理和负债管理，统筹用好各类增量资源和存量资源，善于通过</w:t>
      </w:r>
      <w:r w:rsidRPr="00A76934">
        <w:rPr>
          <w:rFonts w:ascii="方正仿宋_GBK" w:eastAsia="方正仿宋_GBK" w:hint="eastAsia"/>
          <w:sz w:val="32"/>
          <w:szCs w:val="32"/>
        </w:rPr>
        <w:lastRenderedPageBreak/>
        <w:t>盘活存量来带动增量。要持续推动产业园区“腾笼换鸟”，用好置换存量隐性债务、盘活存量土地等政策，</w:t>
      </w:r>
      <w:proofErr w:type="gramStart"/>
      <w:r w:rsidRPr="00A76934">
        <w:rPr>
          <w:rFonts w:ascii="方正仿宋_GBK" w:eastAsia="方正仿宋_GBK" w:hint="eastAsia"/>
          <w:sz w:val="32"/>
          <w:szCs w:val="32"/>
        </w:rPr>
        <w:t>统筹做优增量</w:t>
      </w:r>
      <w:proofErr w:type="gramEnd"/>
      <w:r w:rsidRPr="00A76934">
        <w:rPr>
          <w:rFonts w:ascii="方正仿宋_GBK" w:eastAsia="方正仿宋_GBK" w:hint="eastAsia"/>
          <w:sz w:val="32"/>
          <w:szCs w:val="32"/>
        </w:rPr>
        <w:t>和盘活存量、管好资产和调整负债，拓展新的发展空间。</w:t>
      </w:r>
    </w:p>
    <w:p w14:paraId="227FA9E7" w14:textId="57773E68" w:rsidR="00A76934" w:rsidRPr="00A76934" w:rsidRDefault="00A76934" w:rsidP="00A76934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A76934">
        <w:rPr>
          <w:rFonts w:ascii="方正仿宋_GBK" w:eastAsia="方正仿宋_GBK" w:hint="eastAsia"/>
          <w:sz w:val="32"/>
          <w:szCs w:val="32"/>
        </w:rPr>
        <w:t>五是必须统筹好提升质量和做大总量的关系，夯实中国式现代化的物质基础。我国拥有巨大的经济体量、市场容量和产业配套能力，是提升质量、</w:t>
      </w:r>
      <w:proofErr w:type="gramStart"/>
      <w:r w:rsidRPr="00A76934">
        <w:rPr>
          <w:rFonts w:ascii="方正仿宋_GBK" w:eastAsia="方正仿宋_GBK" w:hint="eastAsia"/>
          <w:sz w:val="32"/>
          <w:szCs w:val="32"/>
        </w:rPr>
        <w:t>做优做</w:t>
      </w:r>
      <w:proofErr w:type="gramEnd"/>
      <w:r w:rsidRPr="00A76934">
        <w:rPr>
          <w:rFonts w:ascii="方正仿宋_GBK" w:eastAsia="方正仿宋_GBK" w:hint="eastAsia"/>
          <w:sz w:val="32"/>
          <w:szCs w:val="32"/>
        </w:rPr>
        <w:t>强的有利条件。我国人均国民收入尚未达到世界平均水平，发展不平衡不充分问题仍然突出。要坚持以质取胜和发挥规模效应相统一，用好超大规模市场优势和丰富应用场景，培育更多世界一流企业和领先技术，把质的有效提升和量的合理增长统一于高质量发展的全过程。</w:t>
      </w:r>
    </w:p>
    <w:p w14:paraId="423BF514" w14:textId="16A5D378" w:rsidR="00763B66" w:rsidRPr="00F607C1" w:rsidRDefault="00A76934" w:rsidP="00A76934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A76934">
        <w:rPr>
          <w:rFonts w:ascii="方正仿宋_GBK" w:eastAsia="方正仿宋_GBK" w:hint="eastAsia"/>
          <w:sz w:val="32"/>
          <w:szCs w:val="32"/>
        </w:rPr>
        <w:t>※这是习近平总书记2024年12月11日在中央经济工作会议上讲话的一部分。</w:t>
      </w:r>
    </w:p>
    <w:sectPr w:rsidR="00763B66" w:rsidRPr="00F60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F3B0B" w14:textId="77777777" w:rsidR="00EC3B85" w:rsidRDefault="00EC3B85" w:rsidP="00EF556E">
      <w:pPr>
        <w:rPr>
          <w:rFonts w:hint="eastAsia"/>
        </w:rPr>
      </w:pPr>
      <w:r>
        <w:separator/>
      </w:r>
    </w:p>
  </w:endnote>
  <w:endnote w:type="continuationSeparator" w:id="0">
    <w:p w14:paraId="034B0ED0" w14:textId="77777777" w:rsidR="00EC3B85" w:rsidRDefault="00EC3B85" w:rsidP="00EF55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E4FB0" w14:textId="77777777" w:rsidR="00EC3B85" w:rsidRDefault="00EC3B85" w:rsidP="00EF556E">
      <w:pPr>
        <w:rPr>
          <w:rFonts w:hint="eastAsia"/>
        </w:rPr>
      </w:pPr>
      <w:r>
        <w:separator/>
      </w:r>
    </w:p>
  </w:footnote>
  <w:footnote w:type="continuationSeparator" w:id="0">
    <w:p w14:paraId="4763ECC9" w14:textId="77777777" w:rsidR="00EC3B85" w:rsidRDefault="00EC3B85" w:rsidP="00EF556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28"/>
    <w:rsid w:val="000D2C7E"/>
    <w:rsid w:val="003111FA"/>
    <w:rsid w:val="00355728"/>
    <w:rsid w:val="00763B66"/>
    <w:rsid w:val="00916A8B"/>
    <w:rsid w:val="00A76934"/>
    <w:rsid w:val="00AE569A"/>
    <w:rsid w:val="00B722AF"/>
    <w:rsid w:val="00EA6024"/>
    <w:rsid w:val="00EC3B85"/>
    <w:rsid w:val="00EF556E"/>
    <w:rsid w:val="00F6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B9D54"/>
  <w15:chartTrackingRefBased/>
  <w15:docId w15:val="{0E595DC9-D8C8-4843-BFD5-B3F27AB3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56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55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5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55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2024-12-11T08:06:00Z</dcterms:created>
  <dcterms:modified xsi:type="dcterms:W3CDTF">2025-03-04T06:57:00Z</dcterms:modified>
</cp:coreProperties>
</file>