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D8ACE">
      <w:pPr>
        <w:keepNext w:val="0"/>
        <w:keepLines w:val="0"/>
        <w:pageBreakBefore w:val="0"/>
        <w:widowControl/>
        <w:kinsoku/>
        <w:overflowPunct/>
        <w:topLinePunct w:val="0"/>
        <w:autoSpaceDE/>
        <w:autoSpaceDN/>
        <w:bidi w:val="0"/>
        <w:adjustRightInd/>
        <w:snapToGrid/>
        <w:spacing w:line="480" w:lineRule="exact"/>
        <w:ind w:firstLine="880" w:firstLineChars="200"/>
        <w:jc w:val="center"/>
        <w:textAlignment w:val="auto"/>
        <w:rPr>
          <w:rFonts w:hint="eastAsia" w:ascii="方正仿宋_GB2312" w:hAnsi="方正仿宋_GB2312" w:eastAsia="方正仿宋_GB2312" w:cs="方正仿宋_GB2312"/>
          <w:b w:val="0"/>
          <w:bCs w:val="0"/>
          <w:color w:val="333333"/>
          <w:kern w:val="0"/>
          <w:sz w:val="28"/>
          <w:szCs w:val="24"/>
        </w:rPr>
      </w:pPr>
      <w:r>
        <w:rPr>
          <w:rFonts w:hint="eastAsia" w:ascii="方正公文小标宋" w:hAnsi="方正公文小标宋" w:eastAsia="方正公文小标宋" w:cs="方正公文小标宋"/>
          <w:b w:val="0"/>
          <w:bCs w:val="0"/>
          <w:color w:val="333333"/>
          <w:kern w:val="0"/>
          <w:sz w:val="44"/>
          <w:szCs w:val="44"/>
        </w:rPr>
        <w:t>总书记对海洋强国建设的战略指引</w:t>
      </w:r>
    </w:p>
    <w:p w14:paraId="17DC535D">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p>
    <w:p w14:paraId="2CF79B0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“我在福建沿海地区工作了将近18年，对海有浓厚的感情”“要发扬优势，做好‘海’的文章”“建设海洋强国，我一直有这样一个信念”……从地方到中央，习近平总书记对海洋的关注一以贯之。</w:t>
      </w:r>
    </w:p>
    <w:p w14:paraId="394A328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662E7AE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“建设海洋强国是实现中华民族伟大复兴的重大战略任务。”党的十八大以来，习近平总书记多次强调要进一步关心海洋、认识海洋、经略海洋，指引我国海洋强国建设不断取得新成就。</w:t>
      </w:r>
    </w:p>
    <w:p w14:paraId="2C6CA1F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3D8711D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5B291AB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（一）“海洋经济发展前途无量”</w:t>
      </w:r>
    </w:p>
    <w:p w14:paraId="14C6DAC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2797D27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人类居住的地球表面71%是海洋。浩瀚大洋蕴藏着丰富的矿产、油气和生物资源。</w:t>
      </w:r>
    </w:p>
    <w:p w14:paraId="42FA1DB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48E0DFC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习近平总书记十分重视对海洋资源的开发利用，对海洋经济有着高瞻远瞩的战略眼光。</w:t>
      </w:r>
    </w:p>
    <w:p w14:paraId="61E3CB3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0D8611D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1994年，时任福州市委书记的习近平同志提出建设“海上福州”战略构想，在全国沿海城市中率先吹响“向海进军”号角。在浙江，他指出一定要做足做好海洋经济这篇文章。在上海，他要求努力争创海洋经济发展的新优势……</w:t>
      </w:r>
    </w:p>
    <w:p w14:paraId="119B847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26C9EC0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从科研实验室到渔业种子基地……党的十八大以来，习近平总书记多次前往沿海省份考察海洋经济发展，强调“海洋经济发展前途无量”“提高海洋资源开发能力”“着力推动海洋经济向质量效益型转变”。</w:t>
      </w:r>
    </w:p>
    <w:p w14:paraId="0D15866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40D6218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2013年考察大连船舶重工集团海洋工程有限公司时强调“要顺应建设海洋强国的需要，加快培育海洋工程制造业这一战略性新兴产业”；2018年在上海考察时视频连线洋山港四期自动化码头，指出“经济强国必定是海洋强国、航运强国”；2023年在广东湛江考察海洋渔业，提出“耕海牧渔，发展海洋经济大有可为、大有前途”……</w:t>
      </w:r>
    </w:p>
    <w:p w14:paraId="4D6E8EE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598DFF3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从构建完善的现代海洋产业体系到布局港口、航运建设，再到统筹陆海区域重大战略对接等，习近平总书记推动把加快经济发展的触角从陆地向海洋延伸，为拓展蓝色经济空间谋篇布局、指明方向。</w:t>
      </w:r>
    </w:p>
    <w:p w14:paraId="717BD0F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0522FED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党的二十届三中全会《决定》提出“完善促进海洋经济发展体制机制”。以制度建设为保障，海洋经济高质量发展之路正越走越坚定、越走越宽阔。</w:t>
      </w:r>
    </w:p>
    <w:p w14:paraId="722CECF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176608E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（二）“推动海洋科技实现高水平自立自强”</w:t>
      </w:r>
    </w:p>
    <w:p w14:paraId="585EAE3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5A33314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海洋科技发达是海洋强国的重要标志，科技水平的高度决定了海洋开发的深度。</w:t>
      </w:r>
    </w:p>
    <w:p w14:paraId="06FE7B7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63C199A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557C18B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从万里碧波之上的极地破冰船、大洋科考船，到万米水下的深潜设备，习近平总书记一直牵挂在心头——</w:t>
      </w:r>
    </w:p>
    <w:p w14:paraId="0400AEB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67DF902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2012年6月，我国首台自主设计、自主集成的载人潜水器“蛟龙”号深潜成功突破7000米，第二年的5月，总书记在北京人民大会堂会见载人深潜先进单位和先进工作者代表；</w:t>
      </w:r>
    </w:p>
    <w:p w14:paraId="68789B2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4D92529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2018年4月，在海南三亚中国科学院深海科学与工程研究所，同“深海勇士”号载人潜水器总设计师和潜航员团队互动交流；</w:t>
      </w:r>
    </w:p>
    <w:p w14:paraId="665AB01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0690702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2020年11月，致信祝贺“奋斗者”号全海深载人潜水器成功完成万米海试并胜利返航，指出“‘奋斗者’号研制及海试的成功，标志着我国具有了进入世界海洋最深处开展科学探索和研究的能力，体现了我国在海洋高技术领域的综合实力”；</w:t>
      </w:r>
    </w:p>
    <w:p w14:paraId="500CBB3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74E3D7F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2024年11月，致信祝贺“梦想”号大洋钻探船建成入列，强调这“标志着我国在深海进入、深海探测、深海开发上迈出了重要一步，是建设海洋强国、科技强国取得的又一重大成果”；</w:t>
      </w:r>
    </w:p>
    <w:p w14:paraId="078C7A6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594BC8C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w:t>
      </w:r>
    </w:p>
    <w:p w14:paraId="77D51AF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0E72181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“蛟龙”号、“深海勇士”号、“奋斗者”号、“梦想”号等海洋科技“大国重器”不断技术迭代、逐梦深海，提升建设海洋强国的科技成色和底气。</w:t>
      </w:r>
    </w:p>
    <w:p w14:paraId="2FB7E4D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64A666B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在对海洋强国建设的战略指引中，习近平总书记反复提及科技进步的重要意义：“发展海洋经济、海洋科研是推动我们强国战略很重要的一个方面，一定要抓好”“建设海洋强国必须大力发展海洋高新技术”。</w:t>
      </w:r>
    </w:p>
    <w:p w14:paraId="68B5FDC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2E88C81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重点在深水、绿色、安全的海洋高技术领域取得突破；推进海洋经济转型过程中急需的核心技术和关键共性技术的研究开发；推动海洋科技实现高水平自立自强，加强原创性、引领性科技攻关……一项项具体要求，指明海洋科技创新的发力点和突破点。</w:t>
      </w:r>
    </w:p>
    <w:p w14:paraId="5BBAD46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250F2D1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（三）“要像对待生命一样关爱海洋”</w:t>
      </w:r>
    </w:p>
    <w:p w14:paraId="2452021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259DF35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党的二十大报告提出，发展海洋经济，保护海洋生态环境，加快建设海洋强国。</w:t>
      </w:r>
    </w:p>
    <w:p w14:paraId="360F561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362C07B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保护好海洋生态环境关乎美丽中国，关乎海洋强国建设。</w:t>
      </w:r>
    </w:p>
    <w:p w14:paraId="0D3B84A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4F6ADAC8">
      <w:pPr>
        <w:keepNext w:val="0"/>
        <w:keepLines w:val="0"/>
        <w:pageBreakBefore w:val="0"/>
        <w:kinsoku/>
        <w:overflowPunct/>
        <w:topLinePunct w:val="0"/>
        <w:autoSpaceDE/>
        <w:autoSpaceDN/>
        <w:bidi w:val="0"/>
        <w:adjustRightInd/>
        <w:snapToGrid/>
        <w:spacing w:line="600" w:lineRule="exact"/>
        <w:textAlignment w:val="auto"/>
        <w:rPr>
          <w:rFonts w:hint="eastAsia" w:ascii="方正仿宋_GB2312" w:hAnsi="方正仿宋_GB2312" w:eastAsia="方正仿宋_GB2312" w:cs="方正仿宋_GB2312"/>
          <w:b w:val="0"/>
          <w:bCs w:val="0"/>
          <w:color w:val="333333"/>
          <w:kern w:val="0"/>
          <w:sz w:val="32"/>
          <w:szCs w:val="32"/>
        </w:rPr>
      </w:pPr>
      <w:bookmarkStart w:id="0" w:name="_GoBack"/>
      <w:bookmarkEnd w:id="0"/>
    </w:p>
    <w:p w14:paraId="108A5EF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红树林，这种扎根于海岸潮间带的胎生木本植物，对它的保护，习近平总书记十分关注。</w:t>
      </w:r>
    </w:p>
    <w:p w14:paraId="0C9A57D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087C77D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红树林保护，我在厦门工作的时候就亲自抓。党的十八大后，我有过几次指示。这是国宝啊，一定要保护好。”2023年4月在广东湛江考察时，习近平总书记语重心长地说，“海洋生态文明建设是生态文明建设重要组成部分”“这是国家战略，要一代接着一代干，久久为功，建设美丽中国，为保护好地球村作出我们中国人的贡献”。</w:t>
      </w:r>
    </w:p>
    <w:p w14:paraId="4C80F2C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09CCBCB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海洋强国建设，落脚点是实现“人海和谐”。</w:t>
      </w:r>
    </w:p>
    <w:p w14:paraId="6A70DA2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28396C4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要像对待生命一样关爱海洋”“要把海洋生态文明建设纳入海洋开发总布局之中”“坚持开发和保护并重、污染防治和生态修复并举，科学合理开发利用海洋资源，维护海洋自然再生产能力”“保护海洋生物多样性”……习近平总书记的重要论述不断赋予海洋强国建设“绿色可持续”的内涵。</w:t>
      </w:r>
    </w:p>
    <w:p w14:paraId="3E08B58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1A4C22C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党的二十届三中全会《决定》明确提出“健全海洋资源开发保护制度”。</w:t>
      </w:r>
    </w:p>
    <w:p w14:paraId="3721FC6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71FF287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保护海洋生态环境，也是在保护生产力。统筹协调开发与保护的关系，以高水平保护支撑高质量发展，海洋经济的“蓝色引擎”才能持续迸发澎湃动力。</w:t>
      </w:r>
    </w:p>
    <w:p w14:paraId="3BBE415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404B7F3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2024年7月，《中国的海洋生态环境保护》白皮书发布的一系列重要举措，向世界展示了中国广泛开展海洋生态环境保护的实际行动、中国努力构建人海和谐海洋生态环境的积极姿态。</w:t>
      </w:r>
    </w:p>
    <w:p w14:paraId="16B1F7C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5559C6D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当前，中国已迈上以中国式现代化全面推进中华民族伟大复兴的新征程，海洋事业迎来重大历史机遇期。唯有以生态优先的理念经略海洋，海洋福祉才能绵延不绝。</w:t>
      </w:r>
    </w:p>
    <w:p w14:paraId="2D6B601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1585BED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（四）“构建海洋命运共同体”</w:t>
      </w:r>
    </w:p>
    <w:p w14:paraId="16DE1BF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1A1558A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海洋对人类社会生存和发展具有重要意义，海洋孕育了生命、联通了世界、促进了发展。</w:t>
      </w:r>
    </w:p>
    <w:p w14:paraId="7080C22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55FAED9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2019年4月，习近平总书记首次提出构建海洋命运共同体，进一步丰富和发展了人类命运共同体理念。</w:t>
      </w:r>
    </w:p>
    <w:p w14:paraId="56BE984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4A9593D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世界百年变局下，全球海洋问题形势严峻，制约着人类社会和海洋的可持续发展。作为全球治理的重要领域，全球海洋治理问题，成为国际社会共同面临的重要课题。</w:t>
      </w:r>
    </w:p>
    <w:p w14:paraId="406C438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6E812F1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海洋命运共同体蕴含着“讲信修睦”“亲仁善邻”等东方智慧，是全球海洋治理的中国主张、中国方案。</w:t>
      </w:r>
    </w:p>
    <w:p w14:paraId="7FA465D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49D69FF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“波涛之上尽是波涛”。海洋具有流动性和不可分割性，国际合作开发海洋是大势所趋。依托“一带一路”建设，中国进一步密切同共建国家合作，为构建海洋命运共同体打下坚实基础。</w:t>
      </w:r>
    </w:p>
    <w:p w14:paraId="0545FCE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1522BB3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国家“十四五”规划纲要提出“深度参与全球海洋治理”。</w:t>
      </w:r>
    </w:p>
    <w:p w14:paraId="6944190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7BAB82E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构建海洋命运共同体，是理念也是实践，是实现全球海洋有效治理的行动指南。中国深度参与国际海洋治理机制和相关规则制定与实施，将同世界各国携手共建和平之海、繁荣之海、美丽之海。</w:t>
      </w: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0DA1EAD4-22C2-4219-85FD-D9A6F454B94C}"/>
  </w:font>
  <w:font w:name="方正公文小标宋">
    <w:panose1 w:val="02000500000000000000"/>
    <w:charset w:val="86"/>
    <w:family w:val="auto"/>
    <w:pitch w:val="default"/>
    <w:sig w:usb0="A00002BF" w:usb1="38CF7CFA" w:usb2="00000016" w:usb3="00000000" w:csb0="00040001" w:csb1="00000000"/>
    <w:embedRegular r:id="rId2" w:fontKey="{5F55BD0E-9CC9-4B0C-BC6B-31EE757F9776}"/>
  </w:font>
  <w:font w:name="方正仿宋_GB2312">
    <w:panose1 w:val="02000000000000000000"/>
    <w:charset w:val="86"/>
    <w:family w:val="auto"/>
    <w:pitch w:val="default"/>
    <w:sig w:usb0="A00002BF" w:usb1="184F6CFA" w:usb2="00000012" w:usb3="00000000" w:csb0="00040001" w:csb1="00000000"/>
    <w:embedRegular r:id="rId3" w:fontKey="{57CE8292-F214-4230-8F66-5F782CD7013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1353369"/>
      <w:docPartObj>
        <w:docPartGallery w:val="autotext"/>
      </w:docPartObj>
    </w:sdtPr>
    <w:sdtEndPr>
      <w:rPr>
        <w:rFonts w:ascii="宋体" w:hAnsi="宋体" w:eastAsia="宋体"/>
        <w:sz w:val="28"/>
        <w:szCs w:val="28"/>
      </w:rPr>
    </w:sdtEndPr>
    <w:sdtContent>
      <w:p w14:paraId="6E5A78BA">
        <w:pPr>
          <w:pStyle w:val="4"/>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17 -</w:t>
        </w:r>
        <w:r>
          <w:rPr>
            <w:rFonts w:ascii="宋体" w:hAnsi="宋体" w:eastAsia="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2819664"/>
      <w:docPartObj>
        <w:docPartGallery w:val="autotext"/>
      </w:docPartObj>
    </w:sdtPr>
    <w:sdtEndPr>
      <w:rPr>
        <w:rFonts w:ascii="宋体" w:hAnsi="宋体" w:eastAsia="宋体"/>
        <w:sz w:val="28"/>
      </w:rPr>
    </w:sdtEndPr>
    <w:sdtContent>
      <w:p w14:paraId="2D2B8049">
        <w:pPr>
          <w:pStyle w:val="4"/>
          <w:rPr>
            <w:rFonts w:hint="eastAsia" w:ascii="宋体" w:hAnsi="宋体" w:eastAsia="宋体"/>
            <w:sz w:val="28"/>
          </w:rPr>
        </w:pPr>
        <w:r>
          <w:rPr>
            <w:rFonts w:ascii="宋体" w:hAnsi="宋体" w:eastAsia="宋体"/>
            <w:sz w:val="28"/>
          </w:rPr>
          <w:fldChar w:fldCharType="begin"/>
        </w:r>
        <w:r>
          <w:rPr>
            <w:rFonts w:ascii="宋体" w:hAnsi="宋体" w:eastAsia="宋体"/>
            <w:sz w:val="28"/>
          </w:rPr>
          <w:instrText xml:space="preserve">PAGE   \* MERGEFORMAT</w:instrText>
        </w:r>
        <w:r>
          <w:rPr>
            <w:rFonts w:ascii="宋体" w:hAnsi="宋体" w:eastAsia="宋体"/>
            <w:sz w:val="28"/>
          </w:rPr>
          <w:fldChar w:fldCharType="separate"/>
        </w:r>
        <w:r>
          <w:rPr>
            <w:rFonts w:ascii="宋体" w:hAnsi="宋体" w:eastAsia="宋体"/>
            <w:sz w:val="28"/>
            <w:lang w:val="zh-CN"/>
          </w:rPr>
          <w:t>-</w:t>
        </w:r>
        <w:r>
          <w:rPr>
            <w:rFonts w:ascii="宋体" w:hAnsi="宋体" w:eastAsia="宋体"/>
            <w:sz w:val="28"/>
          </w:rPr>
          <w:t xml:space="preserve"> 16 -</w:t>
        </w:r>
        <w:r>
          <w:rPr>
            <w:rFonts w:ascii="宋体" w:hAnsi="宋体" w:eastAsia="宋体"/>
            <w:sz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3D5"/>
    <w:rsid w:val="003223D5"/>
    <w:rsid w:val="005A357F"/>
    <w:rsid w:val="006416FC"/>
    <w:rsid w:val="006D5D24"/>
    <w:rsid w:val="00836836"/>
    <w:rsid w:val="009C12EB"/>
    <w:rsid w:val="00BF7852"/>
    <w:rsid w:val="00C948DF"/>
    <w:rsid w:val="3BC2108E"/>
    <w:rsid w:val="50CD2AFE"/>
    <w:rsid w:val="57417E4E"/>
    <w:rsid w:val="6DE50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2 字符"/>
    <w:basedOn w:val="8"/>
    <w:link w:val="2"/>
    <w:qFormat/>
    <w:uiPriority w:val="9"/>
    <w:rPr>
      <w:rFonts w:ascii="宋体" w:hAnsi="宋体" w:eastAsia="宋体" w:cs="宋体"/>
      <w:b/>
      <w:bCs/>
      <w:kern w:val="0"/>
      <w:sz w:val="36"/>
      <w:szCs w:val="36"/>
    </w:rPr>
  </w:style>
  <w:style w:type="character" w:customStyle="1" w:styleId="12">
    <w:name w:val="标题 3 字符"/>
    <w:basedOn w:val="8"/>
    <w:link w:val="3"/>
    <w:qFormat/>
    <w:uiPriority w:val="9"/>
    <w:rPr>
      <w:rFonts w:ascii="宋体" w:hAnsi="宋体" w:eastAsia="宋体" w:cs="宋体"/>
      <w:b/>
      <w:bCs/>
      <w:kern w:val="0"/>
      <w:sz w:val="27"/>
      <w:szCs w:val="27"/>
    </w:rPr>
  </w:style>
  <w:style w:type="character" w:customStyle="1" w:styleId="13">
    <w:name w:val="fl"/>
    <w:basedOn w:val="8"/>
    <w:qFormat/>
    <w:uiPriority w:val="0"/>
  </w:style>
  <w:style w:type="character" w:customStyle="1" w:styleId="14">
    <w:name w:val="f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8662</Words>
  <Characters>8768</Characters>
  <Lines>55</Lines>
  <Paragraphs>15</Paragraphs>
  <TotalTime>38</TotalTime>
  <ScaleCrop>false</ScaleCrop>
  <LinksUpToDate>false</LinksUpToDate>
  <CharactersWithSpaces>8768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2025-04-07T06:27:00Z</dcterms:created>
  <dc:creator>INSPUR</dc:creator>
  <cp:lastModifiedBy>吕雪琦</cp:lastModifiedBy>
  <dcterms:modified xsi:type="dcterms:W3CDTF">2025-07-04T02:50:40Z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1292860E71F544DC93DCAE94C579DDD6_12</vt:lpwstr>
  </property>
</Properties>
</file>